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4B28D2">
        <w:rPr>
          <w:rFonts w:eastAsia="宋体" w:cs="Arial" w:hint="eastAsia"/>
          <w:sz w:val="22"/>
          <w:szCs w:val="22"/>
          <w:lang w:val="en-GB" w:eastAsia="zh-CN"/>
        </w:rPr>
        <w:t>3</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w:t>
      </w:r>
      <w:r w:rsidR="009631F6">
        <w:rPr>
          <w:rFonts w:eastAsia="宋体" w:cs="Arial" w:hint="eastAsia"/>
          <w:sz w:val="22"/>
          <w:szCs w:val="22"/>
          <w:lang w:val="en-GB" w:eastAsia="zh-CN"/>
        </w:rPr>
        <w:t>1</w:t>
      </w:r>
      <w:r w:rsidR="00E62D0F">
        <w:rPr>
          <w:rFonts w:eastAsia="宋体" w:cs="Arial" w:hint="eastAsia"/>
          <w:sz w:val="22"/>
          <w:szCs w:val="22"/>
          <w:lang w:val="en-GB" w:eastAsia="zh-CN"/>
        </w:rPr>
        <w:t>3670</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9631F6">
        <w:rPr>
          <w:rFonts w:ascii="Arial" w:eastAsia="宋体" w:hAnsi="Arial" w:cs="Arial" w:hint="eastAsia"/>
          <w:b/>
          <w:sz w:val="22"/>
          <w:szCs w:val="22"/>
          <w:lang w:val="en-GB" w:eastAsia="zh-CN"/>
        </w:rPr>
        <w:t>1</w:t>
      </w:r>
      <w:r w:rsidR="004B28D2">
        <w:rPr>
          <w:rFonts w:ascii="Arial" w:eastAsia="宋体" w:hAnsi="Arial" w:cs="Arial" w:hint="eastAsia"/>
          <w:b/>
          <w:sz w:val="22"/>
          <w:szCs w:val="22"/>
          <w:lang w:val="en-GB" w:eastAsia="zh-CN"/>
        </w:rPr>
        <w:t>6</w:t>
      </w:r>
      <w:r w:rsidR="009631F6">
        <w:rPr>
          <w:rFonts w:ascii="Arial" w:eastAsia="宋体" w:hAnsi="Arial" w:cs="Arial" w:hint="eastAsia"/>
          <w:b/>
          <w:sz w:val="22"/>
          <w:szCs w:val="22"/>
          <w:lang w:val="en-GB" w:eastAsia="zh-CN"/>
        </w:rPr>
        <w:t>th</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9631F6">
        <w:rPr>
          <w:rFonts w:ascii="Arial" w:eastAsia="宋体" w:hAnsi="Arial" w:cs="Arial" w:hint="eastAsia"/>
          <w:b/>
          <w:sz w:val="22"/>
          <w:szCs w:val="22"/>
          <w:lang w:val="en-GB" w:eastAsia="zh-CN"/>
        </w:rPr>
        <w:t>2</w:t>
      </w:r>
      <w:r w:rsidR="004B28D2">
        <w:rPr>
          <w:rFonts w:ascii="Arial" w:eastAsia="宋体" w:hAnsi="Arial" w:cs="Arial" w:hint="eastAsia"/>
          <w:b/>
          <w:sz w:val="22"/>
          <w:szCs w:val="22"/>
          <w:lang w:val="en-GB" w:eastAsia="zh-CN"/>
        </w:rPr>
        <w:t>6</w:t>
      </w:r>
      <w:r w:rsidRPr="00050915">
        <w:rPr>
          <w:rFonts w:ascii="Arial" w:eastAsia="宋体" w:hAnsi="Arial" w:cs="Arial"/>
          <w:b/>
          <w:sz w:val="22"/>
          <w:szCs w:val="22"/>
          <w:lang w:val="en-GB" w:eastAsia="zh-CN"/>
        </w:rPr>
        <w:t xml:space="preserve">th </w:t>
      </w:r>
      <w:r w:rsidR="004B28D2">
        <w:rPr>
          <w:rFonts w:ascii="Arial" w:eastAsia="宋体" w:hAnsi="Arial" w:cs="Arial" w:hint="eastAsia"/>
          <w:b/>
          <w:sz w:val="22"/>
          <w:szCs w:val="22"/>
          <w:lang w:val="en-GB" w:eastAsia="zh-CN"/>
        </w:rPr>
        <w:t>August</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9631F6">
        <w:rPr>
          <w:rFonts w:ascii="Arial" w:eastAsia="宋体" w:hAnsi="Arial" w:cs="Arial" w:hint="eastAsia"/>
          <w:b/>
          <w:sz w:val="22"/>
          <w:szCs w:val="22"/>
          <w:lang w:val="en-GB" w:eastAsia="zh-CN"/>
        </w:rPr>
        <w:t>1</w:t>
      </w:r>
      <w:r w:rsidR="00A159F7">
        <w:rPr>
          <w:rFonts w:ascii="Arial" w:eastAsia="宋体" w:hAnsi="Arial" w:cs="Arial"/>
          <w:b/>
          <w:sz w:val="22"/>
          <w:szCs w:val="22"/>
          <w:lang w:val="en-GB" w:eastAsia="zh-CN"/>
        </w:rPr>
        <w:tab/>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8009EE">
        <w:rPr>
          <w:rFonts w:eastAsiaTheme="minorEastAsia" w:cs="Arial" w:hint="eastAsia"/>
          <w:sz w:val="22"/>
          <w:szCs w:val="22"/>
          <w:lang w:val="en-GB" w:eastAsia="zh-CN"/>
        </w:rPr>
        <w:t>On remaining issues regarding cell relation handling</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9631F6">
        <w:rPr>
          <w:rFonts w:eastAsia="宋体" w:cs="Arial" w:hint="eastAsia"/>
          <w:sz w:val="22"/>
          <w:szCs w:val="22"/>
          <w:lang w:val="en-GB" w:eastAsia="zh-CN"/>
        </w:rPr>
        <w:t>20.2.</w:t>
      </w:r>
      <w:r w:rsidR="004B28D2">
        <w:rPr>
          <w:rFonts w:eastAsia="宋体" w:cs="Arial" w:hint="eastAsia"/>
          <w:sz w:val="22"/>
          <w:szCs w:val="22"/>
          <w:lang w:val="en-GB" w:eastAsia="zh-CN"/>
        </w:rPr>
        <w:t>3</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5F4B3E" w:rsidRDefault="00333A28" w:rsidP="005F4B3E">
      <w:pPr>
        <w:pStyle w:val="proposaltext"/>
      </w:pPr>
      <w:r>
        <w:rPr>
          <w:rFonts w:hint="eastAsia"/>
        </w:rPr>
        <w:t>There are a few open issues left from the last RAN3 meeting:</w:t>
      </w:r>
    </w:p>
    <w:p w:rsidR="00C5347C" w:rsidRDefault="00C5347C" w:rsidP="00C5347C">
      <w:pPr>
        <w:rPr>
          <w:rFonts w:ascii="Calibri" w:hAnsi="Calibri" w:cs="Calibri"/>
          <w:i/>
          <w:color w:val="FF0000"/>
          <w:sz w:val="16"/>
          <w:szCs w:val="16"/>
        </w:rPr>
      </w:pPr>
      <w:r>
        <w:rPr>
          <w:rFonts w:ascii="Calibri" w:hAnsi="Calibri" w:cs="Calibri"/>
          <w:i/>
          <w:color w:val="FF0000"/>
          <w:sz w:val="16"/>
          <w:szCs w:val="16"/>
        </w:rPr>
        <w:t>How to manage neighbor cells which appear and disappear?</w:t>
      </w:r>
    </w:p>
    <w:p w:rsidR="00C5347C" w:rsidRDefault="00C5347C" w:rsidP="00C5347C">
      <w:pPr>
        <w:rPr>
          <w:rFonts w:ascii="Calibri" w:hAnsi="Calibri" w:cs="Calibri"/>
          <w:i/>
          <w:color w:val="FF0000"/>
          <w:sz w:val="16"/>
          <w:szCs w:val="16"/>
        </w:rPr>
      </w:pPr>
      <w:r>
        <w:rPr>
          <w:rFonts w:ascii="Calibri" w:hAnsi="Calibri" w:cs="Calibri"/>
          <w:i/>
          <w:color w:val="FF0000"/>
          <w:sz w:val="16"/>
          <w:szCs w:val="16"/>
        </w:rPr>
        <w:t xml:space="preserve">- The benefit of the </w:t>
      </w:r>
      <w:proofErr w:type="spellStart"/>
      <w:r>
        <w:rPr>
          <w:rFonts w:ascii="Calibri" w:hAnsi="Calibri" w:cs="Calibri"/>
          <w:i/>
          <w:color w:val="FF0000"/>
          <w:sz w:val="16"/>
          <w:szCs w:val="16"/>
        </w:rPr>
        <w:t>Xn</w:t>
      </w:r>
      <w:proofErr w:type="spellEnd"/>
      <w:r>
        <w:rPr>
          <w:rFonts w:ascii="Calibri" w:hAnsi="Calibri" w:cs="Calibri"/>
          <w:i/>
          <w:color w:val="FF0000"/>
          <w:sz w:val="16"/>
          <w:szCs w:val="16"/>
        </w:rPr>
        <w:t xml:space="preserve"> signaling based enhancement for cell relations handling needs to be clarified.</w:t>
      </w:r>
    </w:p>
    <w:p w:rsidR="00C5347C" w:rsidRDefault="00C5347C" w:rsidP="00C5347C">
      <w:pPr>
        <w:rPr>
          <w:rFonts w:ascii="Calibri" w:hAnsi="Calibri" w:cs="Calibri"/>
          <w:i/>
          <w:color w:val="FF0000"/>
          <w:sz w:val="16"/>
          <w:szCs w:val="16"/>
        </w:rPr>
      </w:pPr>
      <w:r>
        <w:rPr>
          <w:rFonts w:ascii="Calibri" w:hAnsi="Calibri" w:cs="Calibri"/>
          <w:i/>
          <w:color w:val="FF0000"/>
          <w:sz w:val="16"/>
          <w:szCs w:val="16"/>
        </w:rPr>
        <w:t>- In the case of NTN-TN mobility, whether the exchange of neighbor information is needed?</w:t>
      </w:r>
    </w:p>
    <w:p w:rsidR="00333A28" w:rsidRPr="003742A3" w:rsidRDefault="00333A28" w:rsidP="005F4B3E">
      <w:pPr>
        <w:pStyle w:val="proposaltext"/>
      </w:pPr>
      <w:r>
        <w:rPr>
          <w:rFonts w:hint="eastAsia"/>
        </w:rPr>
        <w:t xml:space="preserve">In this </w:t>
      </w:r>
      <w:r w:rsidR="00C5347C">
        <w:rPr>
          <w:rFonts w:hint="eastAsia"/>
        </w:rPr>
        <w:t>contribution we show our opinion over them.</w:t>
      </w:r>
    </w:p>
    <w:p w:rsidR="00B87FBC" w:rsidRPr="00050915" w:rsidRDefault="00B70C25" w:rsidP="001E49EB">
      <w:pPr>
        <w:pStyle w:val="1"/>
        <w:numPr>
          <w:ilvl w:val="0"/>
          <w:numId w:val="22"/>
        </w:numPr>
        <w:rPr>
          <w:lang w:val="en-GB"/>
        </w:rPr>
      </w:pPr>
      <w:r w:rsidRPr="00050915">
        <w:rPr>
          <w:lang w:val="en-GB"/>
        </w:rPr>
        <w:t>Discussion</w:t>
      </w:r>
    </w:p>
    <w:p w:rsidR="003F3E95" w:rsidRDefault="00125E83" w:rsidP="005F4B3E">
      <w:pPr>
        <w:pStyle w:val="proposaltext"/>
      </w:pPr>
      <w:bookmarkStart w:id="3" w:name="OLE_LINK78"/>
      <w:bookmarkStart w:id="4" w:name="OLE_LINK79"/>
      <w:r>
        <w:rPr>
          <w:rFonts w:hint="eastAsia"/>
        </w:rPr>
        <w:t>At f</w:t>
      </w:r>
      <w:r w:rsidR="00D643F4">
        <w:rPr>
          <w:rFonts w:hint="eastAsia"/>
        </w:rPr>
        <w:t>irst</w:t>
      </w:r>
      <w:r w:rsidR="001502B2">
        <w:rPr>
          <w:rFonts w:hint="eastAsia"/>
        </w:rPr>
        <w:t xml:space="preserve"> we want to talk about the case of intra-NTN.</w:t>
      </w:r>
    </w:p>
    <w:p w:rsidR="006C5DAC" w:rsidRDefault="00523D41" w:rsidP="005F4B3E">
      <w:pPr>
        <w:pStyle w:val="proposaltext"/>
      </w:pPr>
      <w:r>
        <w:rPr>
          <w:rFonts w:hint="eastAsia"/>
        </w:rPr>
        <w:t xml:space="preserve">In terrestrial network, RAN nodes get aware of cell neighbouring relation mainly </w:t>
      </w:r>
      <w:r>
        <w:t xml:space="preserve">from the following </w:t>
      </w:r>
      <w:r>
        <w:rPr>
          <w:rFonts w:hint="eastAsia"/>
        </w:rPr>
        <w:t>three mechanisms:</w:t>
      </w:r>
    </w:p>
    <w:p w:rsidR="00523D41" w:rsidRDefault="00523D41" w:rsidP="00523D41">
      <w:pPr>
        <w:pStyle w:val="proposaltext"/>
        <w:numPr>
          <w:ilvl w:val="0"/>
          <w:numId w:val="30"/>
        </w:numPr>
      </w:pPr>
      <w:r>
        <w:rPr>
          <w:rFonts w:hint="eastAsia"/>
        </w:rPr>
        <w:t>Configured by the OAM;</w:t>
      </w:r>
    </w:p>
    <w:p w:rsidR="00523D41" w:rsidRDefault="00523D41" w:rsidP="00523D41">
      <w:pPr>
        <w:pStyle w:val="proposaltext"/>
        <w:numPr>
          <w:ilvl w:val="0"/>
          <w:numId w:val="30"/>
        </w:numPr>
      </w:pPr>
      <w:r>
        <w:rPr>
          <w:rFonts w:hint="eastAsia"/>
        </w:rPr>
        <w:t>Through ANR mechanism, i.e. UE</w:t>
      </w:r>
      <w:r>
        <w:t>’</w:t>
      </w:r>
      <w:r>
        <w:rPr>
          <w:rFonts w:hint="eastAsia"/>
        </w:rPr>
        <w:t>s report;</w:t>
      </w:r>
    </w:p>
    <w:p w:rsidR="00523D41" w:rsidRDefault="00523D41" w:rsidP="00523D41">
      <w:pPr>
        <w:pStyle w:val="proposaltext"/>
        <w:numPr>
          <w:ilvl w:val="0"/>
          <w:numId w:val="30"/>
        </w:numPr>
      </w:pPr>
      <w:r>
        <w:rPr>
          <w:rFonts w:hint="eastAsia"/>
        </w:rPr>
        <w:t xml:space="preserve">Through </w:t>
      </w:r>
      <w:proofErr w:type="spellStart"/>
      <w:r>
        <w:rPr>
          <w:rFonts w:hint="eastAsia"/>
        </w:rPr>
        <w:t>XnAP</w:t>
      </w:r>
      <w:proofErr w:type="spellEnd"/>
      <w:r>
        <w:rPr>
          <w:rFonts w:hint="eastAsia"/>
        </w:rPr>
        <w:t xml:space="preserve"> messages.</w:t>
      </w:r>
    </w:p>
    <w:p w:rsidR="00212884" w:rsidRDefault="00D66904" w:rsidP="005F4B3E">
      <w:pPr>
        <w:pStyle w:val="proposaltext"/>
      </w:pPr>
      <w:r>
        <w:rPr>
          <w:rFonts w:hint="eastAsia"/>
        </w:rPr>
        <w:t>Obviously, t</w:t>
      </w:r>
      <w:r w:rsidR="00CA40DB">
        <w:rPr>
          <w:rFonts w:hint="eastAsia"/>
        </w:rPr>
        <w:t xml:space="preserve">he last case is feasible (and beneficial) only if </w:t>
      </w:r>
      <w:r w:rsidR="002F7891">
        <w:rPr>
          <w:rFonts w:hint="eastAsia"/>
        </w:rPr>
        <w:t>the current RAN n</w:t>
      </w:r>
      <w:r w:rsidR="00775666">
        <w:rPr>
          <w:rFonts w:hint="eastAsia"/>
        </w:rPr>
        <w:t xml:space="preserve">ode (assuming it is gNB1) </w:t>
      </w:r>
      <w:r w:rsidR="002F7891">
        <w:rPr>
          <w:rFonts w:hint="eastAsia"/>
        </w:rPr>
        <w:t>does not know one neighbouring relation and its partner</w:t>
      </w:r>
      <w:r w:rsidR="00775666">
        <w:rPr>
          <w:rFonts w:hint="eastAsia"/>
        </w:rPr>
        <w:t xml:space="preserve"> (assuming it is gNB2)</w:t>
      </w:r>
      <w:r w:rsidR="002F7891">
        <w:rPr>
          <w:rFonts w:hint="eastAsia"/>
        </w:rPr>
        <w:t xml:space="preserve"> knows this very cell relation.</w:t>
      </w:r>
      <w:r w:rsidR="000C685A">
        <w:rPr>
          <w:rFonts w:hint="eastAsia"/>
        </w:rPr>
        <w:t xml:space="preserve"> So the next question is how does </w:t>
      </w:r>
      <w:r w:rsidR="00212884">
        <w:rPr>
          <w:rFonts w:hint="eastAsia"/>
        </w:rPr>
        <w:t>gNB2</w:t>
      </w:r>
      <w:r w:rsidR="000C685A">
        <w:rPr>
          <w:rFonts w:hint="eastAsia"/>
        </w:rPr>
        <w:t xml:space="preserve"> get aware of this very cell relation?</w:t>
      </w:r>
    </w:p>
    <w:p w:rsidR="0088169F" w:rsidRDefault="00775666" w:rsidP="005F4B3E">
      <w:pPr>
        <w:pStyle w:val="proposaltext"/>
      </w:pPr>
      <w:r>
        <w:rPr>
          <w:rFonts w:hint="eastAsia"/>
        </w:rPr>
        <w:t xml:space="preserve">It should not come from the OAM, since if </w:t>
      </w:r>
      <w:r w:rsidR="00F8116B">
        <w:rPr>
          <w:rFonts w:hint="eastAsia"/>
        </w:rPr>
        <w:t xml:space="preserve">the </w:t>
      </w:r>
      <w:r>
        <w:rPr>
          <w:rFonts w:hint="eastAsia"/>
        </w:rPr>
        <w:t>OAM</w:t>
      </w:r>
      <w:r w:rsidR="00F8116B">
        <w:rPr>
          <w:rFonts w:hint="eastAsia"/>
        </w:rPr>
        <w:t xml:space="preserve"> informs gNB2 about a cell </w:t>
      </w:r>
      <w:proofErr w:type="gramStart"/>
      <w:r w:rsidR="00F8116B">
        <w:rPr>
          <w:rFonts w:hint="eastAsia"/>
        </w:rPr>
        <w:t>relation,</w:t>
      </w:r>
      <w:proofErr w:type="gramEnd"/>
      <w:r w:rsidR="00F8116B">
        <w:rPr>
          <w:rFonts w:hint="eastAsia"/>
        </w:rPr>
        <w:t xml:space="preserve"> it has no </w:t>
      </w:r>
      <w:r w:rsidR="009D7B6C">
        <w:rPr>
          <w:rFonts w:hint="eastAsia"/>
        </w:rPr>
        <w:t>reason not to inform gNB1 as well.</w:t>
      </w:r>
      <w:r w:rsidR="002F41B7">
        <w:rPr>
          <w:rFonts w:hint="eastAsia"/>
        </w:rPr>
        <w:t xml:space="preserve"> Hence the only possibility is the first two mechanisms. And finally it comes down to the second mechanism, i.e. ANR.</w:t>
      </w:r>
    </w:p>
    <w:p w:rsidR="00710F51" w:rsidRDefault="002F41B7" w:rsidP="005F4B3E">
      <w:pPr>
        <w:pStyle w:val="proposaltext"/>
      </w:pPr>
      <w:r>
        <w:rPr>
          <w:rFonts w:hint="eastAsia"/>
        </w:rPr>
        <w:t xml:space="preserve">That is to say, </w:t>
      </w:r>
      <w:r>
        <w:t xml:space="preserve">exchanging </w:t>
      </w:r>
      <w:r w:rsidR="00084CF4">
        <w:rPr>
          <w:rFonts w:hint="eastAsia"/>
        </w:rPr>
        <w:t xml:space="preserve">cell neighbouring information over </w:t>
      </w:r>
      <w:proofErr w:type="spellStart"/>
      <w:r w:rsidR="00084CF4">
        <w:rPr>
          <w:rFonts w:hint="eastAsia"/>
        </w:rPr>
        <w:t>XnAP</w:t>
      </w:r>
      <w:proofErr w:type="spellEnd"/>
      <w:r w:rsidR="00084CF4">
        <w:rPr>
          <w:rFonts w:hint="eastAsia"/>
        </w:rPr>
        <w:t xml:space="preserve"> is beneficial </w:t>
      </w:r>
      <w:r w:rsidR="00766B09">
        <w:rPr>
          <w:rFonts w:hint="eastAsia"/>
        </w:rPr>
        <w:t xml:space="preserve">ordinarily </w:t>
      </w:r>
      <w:r w:rsidR="00970DDE">
        <w:rPr>
          <w:rFonts w:hint="eastAsia"/>
        </w:rPr>
        <w:t xml:space="preserve">only </w:t>
      </w:r>
      <w:r w:rsidR="00084CF4">
        <w:rPr>
          <w:rFonts w:hint="eastAsia"/>
        </w:rPr>
        <w:t>if ANR is applicable.</w:t>
      </w:r>
    </w:p>
    <w:p w:rsidR="006538AA" w:rsidRDefault="006538AA" w:rsidP="006538AA">
      <w:pPr>
        <w:pStyle w:val="proposalitem"/>
      </w:pPr>
      <w:r>
        <w:rPr>
          <w:rFonts w:hint="eastAsia"/>
        </w:rPr>
        <w:t>Observation</w:t>
      </w:r>
      <w:r>
        <w:t xml:space="preserve"> </w:t>
      </w:r>
      <w:r>
        <w:rPr>
          <w:rFonts w:hint="eastAsia"/>
        </w:rPr>
        <w:t>1</w:t>
      </w:r>
      <w:r w:rsidRPr="003742A3">
        <w:t xml:space="preserve">: </w:t>
      </w:r>
      <w:r>
        <w:rPr>
          <w:rFonts w:hint="eastAsia"/>
        </w:rPr>
        <w:t xml:space="preserve">Exchanging cell neighbouring information over </w:t>
      </w:r>
      <w:proofErr w:type="spellStart"/>
      <w:r>
        <w:rPr>
          <w:rFonts w:hint="eastAsia"/>
        </w:rPr>
        <w:t>XnAP</w:t>
      </w:r>
      <w:proofErr w:type="spellEnd"/>
      <w:r>
        <w:rPr>
          <w:rFonts w:hint="eastAsia"/>
        </w:rPr>
        <w:t xml:space="preserve"> is beneficial </w:t>
      </w:r>
      <w:r w:rsidR="00766B09">
        <w:rPr>
          <w:rFonts w:hint="eastAsia"/>
        </w:rPr>
        <w:t xml:space="preserve">ordinarily </w:t>
      </w:r>
      <w:r>
        <w:rPr>
          <w:rFonts w:hint="eastAsia"/>
        </w:rPr>
        <w:t>only if ANR is applicable.</w:t>
      </w:r>
    </w:p>
    <w:p w:rsidR="00710F51" w:rsidRDefault="00024B77" w:rsidP="005F4B3E">
      <w:pPr>
        <w:pStyle w:val="proposaltext"/>
      </w:pPr>
      <w:r>
        <w:rPr>
          <w:rFonts w:hint="eastAsia"/>
        </w:rPr>
        <w:t xml:space="preserve">ANR cannot work well in non-GEO NTN. Therefore </w:t>
      </w:r>
      <w:r w:rsidR="00DC0004">
        <w:t xml:space="preserve">exchanging cell neighbouring information over </w:t>
      </w:r>
      <w:proofErr w:type="spellStart"/>
      <w:r w:rsidR="00DC0004">
        <w:t>XnAP</w:t>
      </w:r>
      <w:proofErr w:type="spellEnd"/>
      <w:r w:rsidR="00DC0004">
        <w:t xml:space="preserve"> </w:t>
      </w:r>
      <w:r w:rsidR="00DC0004">
        <w:rPr>
          <w:rFonts w:hint="eastAsia"/>
        </w:rPr>
        <w:t>ordinarily has no use</w:t>
      </w:r>
      <w:r w:rsidR="00DC0004">
        <w:t>.</w:t>
      </w:r>
    </w:p>
    <w:p w:rsidR="00577D83" w:rsidRDefault="00577D83" w:rsidP="00577D83">
      <w:pPr>
        <w:pStyle w:val="proposalitem"/>
      </w:pPr>
      <w:r>
        <w:rPr>
          <w:rFonts w:hint="eastAsia"/>
        </w:rPr>
        <w:t>Observation</w:t>
      </w:r>
      <w:r>
        <w:t xml:space="preserve"> </w:t>
      </w:r>
      <w:r>
        <w:rPr>
          <w:rFonts w:hint="eastAsia"/>
        </w:rPr>
        <w:t>2</w:t>
      </w:r>
      <w:r w:rsidRPr="003742A3">
        <w:t xml:space="preserve">: </w:t>
      </w:r>
      <w:r>
        <w:rPr>
          <w:rFonts w:hint="eastAsia"/>
        </w:rPr>
        <w:t>E</w:t>
      </w:r>
      <w:r w:rsidRPr="00577D83">
        <w:t xml:space="preserve">xchanging cell neighbouring information over </w:t>
      </w:r>
      <w:proofErr w:type="spellStart"/>
      <w:r w:rsidRPr="00577D83">
        <w:t>XnAP</w:t>
      </w:r>
      <w:proofErr w:type="spellEnd"/>
      <w:r w:rsidRPr="00577D83">
        <w:t xml:space="preserve"> ordinarily has no use</w:t>
      </w:r>
      <w:r w:rsidR="0094574C">
        <w:rPr>
          <w:rFonts w:hint="eastAsia"/>
        </w:rPr>
        <w:t xml:space="preserve"> in non-GEO NTN</w:t>
      </w:r>
      <w:r w:rsidRPr="00577D83">
        <w:t>.</w:t>
      </w:r>
    </w:p>
    <w:p w:rsidR="00710F51" w:rsidRDefault="00406DE2" w:rsidP="005F4B3E">
      <w:pPr>
        <w:pStyle w:val="proposaltext"/>
      </w:pPr>
      <w:r>
        <w:rPr>
          <w:rFonts w:hint="eastAsia"/>
        </w:rPr>
        <w:t xml:space="preserve">Since this </w:t>
      </w:r>
      <w:r w:rsidR="007335EF">
        <w:rPr>
          <w:rFonts w:hint="eastAsia"/>
        </w:rPr>
        <w:t>feature</w:t>
      </w:r>
      <w:r>
        <w:rPr>
          <w:rFonts w:hint="eastAsia"/>
        </w:rPr>
        <w:t xml:space="preserve"> has no use, we should not </w:t>
      </w:r>
      <w:r w:rsidR="007335EF">
        <w:rPr>
          <w:rFonts w:hint="eastAsia"/>
        </w:rPr>
        <w:t xml:space="preserve">introduce any </w:t>
      </w:r>
      <w:r w:rsidR="007335EF">
        <w:t>“</w:t>
      </w:r>
      <w:r w:rsidR="007335EF">
        <w:rPr>
          <w:rFonts w:hint="eastAsia"/>
        </w:rPr>
        <w:t>optimisation</w:t>
      </w:r>
      <w:r w:rsidR="007335EF">
        <w:t>”</w:t>
      </w:r>
      <w:r w:rsidR="007335EF">
        <w:rPr>
          <w:rFonts w:hint="eastAsia"/>
        </w:rPr>
        <w:t xml:space="preserve"> to it merely in order to make it </w:t>
      </w:r>
      <w:r w:rsidR="007335EF">
        <w:t>more precise.</w:t>
      </w:r>
      <w:r w:rsidR="0075313C">
        <w:rPr>
          <w:rFonts w:hint="eastAsia"/>
        </w:rPr>
        <w:t xml:space="preserve"> That does not make it useful.</w:t>
      </w:r>
    </w:p>
    <w:p w:rsidR="009F6F18" w:rsidRDefault="009F6F18" w:rsidP="009F6F18">
      <w:pPr>
        <w:pStyle w:val="proposalitem"/>
      </w:pPr>
      <w:r>
        <w:rPr>
          <w:rFonts w:hint="eastAsia"/>
        </w:rPr>
        <w:t>Proposal</w:t>
      </w:r>
      <w:r>
        <w:t xml:space="preserve"> </w:t>
      </w:r>
      <w:r>
        <w:rPr>
          <w:rFonts w:hint="eastAsia"/>
        </w:rPr>
        <w:t>1</w:t>
      </w:r>
      <w:r w:rsidRPr="003742A3">
        <w:t xml:space="preserve">: </w:t>
      </w:r>
      <w:r w:rsidR="00F41899">
        <w:rPr>
          <w:rFonts w:hint="eastAsia"/>
        </w:rPr>
        <w:t xml:space="preserve">Do not introduce any optimisation on </w:t>
      </w:r>
      <w:r w:rsidR="00F41899">
        <w:t>“</w:t>
      </w:r>
      <w:r w:rsidR="00F41899" w:rsidRPr="00F41899">
        <w:t>Neighbour Information NR</w:t>
      </w:r>
      <w:r w:rsidR="00F41899">
        <w:t>”</w:t>
      </w:r>
      <w:r w:rsidR="00905673">
        <w:rPr>
          <w:rFonts w:hint="eastAsia"/>
        </w:rPr>
        <w:t xml:space="preserve"> if the intention is merely to make the neighbouring information more precise</w:t>
      </w:r>
      <w:r w:rsidR="009E71B4" w:rsidRPr="009E71B4">
        <w:rPr>
          <w:rFonts w:hint="eastAsia"/>
        </w:rPr>
        <w:t xml:space="preserve"> </w:t>
      </w:r>
      <w:r w:rsidR="009E71B4">
        <w:rPr>
          <w:rFonts w:hint="eastAsia"/>
        </w:rPr>
        <w:t>in non-GEO NTN</w:t>
      </w:r>
      <w:r w:rsidR="005A08F5">
        <w:rPr>
          <w:rFonts w:hint="eastAsia"/>
        </w:rPr>
        <w:t xml:space="preserve">, as </w:t>
      </w:r>
      <w:r w:rsidR="00571B1E">
        <w:rPr>
          <w:rFonts w:hint="eastAsia"/>
        </w:rPr>
        <w:t>the entire neighbour relation</w:t>
      </w:r>
      <w:r w:rsidR="005A08F5">
        <w:rPr>
          <w:rFonts w:hint="eastAsia"/>
        </w:rPr>
        <w:t xml:space="preserve"> is not useful.</w:t>
      </w:r>
    </w:p>
    <w:p w:rsidR="00666755" w:rsidRDefault="00FF32E0" w:rsidP="005F4B3E">
      <w:pPr>
        <w:pStyle w:val="proposaltext"/>
      </w:pPr>
      <w:r>
        <w:rPr>
          <w:rFonts w:hint="eastAsia"/>
        </w:rPr>
        <w:t xml:space="preserve">Nevertheless </w:t>
      </w:r>
      <w:r>
        <w:t>exchanging</w:t>
      </w:r>
      <w:r>
        <w:rPr>
          <w:rFonts w:hint="eastAsia"/>
        </w:rPr>
        <w:t xml:space="preserve"> the configuration of </w:t>
      </w:r>
      <w:r>
        <w:t>“</w:t>
      </w:r>
      <w:r>
        <w:rPr>
          <w:rFonts w:hint="eastAsia"/>
        </w:rPr>
        <w:t>serving cells</w:t>
      </w:r>
      <w:r>
        <w:t>”</w:t>
      </w:r>
      <w:r>
        <w:rPr>
          <w:rFonts w:hint="eastAsia"/>
        </w:rPr>
        <w:t xml:space="preserve"> </w:t>
      </w:r>
      <w:r>
        <w:t>may be useful for some cases</w:t>
      </w:r>
      <w:r w:rsidR="00126C7B">
        <w:rPr>
          <w:rFonts w:hint="eastAsia"/>
        </w:rPr>
        <w:t xml:space="preserve">, e.g. the </w:t>
      </w:r>
      <w:r w:rsidR="00711DA7" w:rsidRPr="00AE5C9F">
        <w:rPr>
          <w:rFonts w:hint="eastAsia"/>
          <w:i/>
        </w:rPr>
        <w:t xml:space="preserve">Measurement </w:t>
      </w:r>
      <w:r w:rsidR="00AE5C9F" w:rsidRPr="00AE5C9F">
        <w:rPr>
          <w:rFonts w:hint="eastAsia"/>
          <w:i/>
        </w:rPr>
        <w:t>Timing</w:t>
      </w:r>
      <w:r w:rsidR="00711DA7" w:rsidRPr="00AE5C9F">
        <w:rPr>
          <w:rFonts w:hint="eastAsia"/>
          <w:i/>
        </w:rPr>
        <w:t xml:space="preserve"> Configuration</w:t>
      </w:r>
      <w:r w:rsidR="00AE5C9F">
        <w:rPr>
          <w:rFonts w:hint="eastAsia"/>
        </w:rPr>
        <w:t xml:space="preserve"> IE can be quite useful </w:t>
      </w:r>
      <w:r w:rsidR="00666755">
        <w:rPr>
          <w:rFonts w:hint="eastAsia"/>
        </w:rPr>
        <w:t>when configuring measurement gap toward a UE</w:t>
      </w:r>
      <w:r>
        <w:t>.</w:t>
      </w:r>
    </w:p>
    <w:p w:rsidR="007C7AA0" w:rsidRDefault="007C7AA0" w:rsidP="007C7AA0">
      <w:pPr>
        <w:pStyle w:val="proposalitem"/>
      </w:pPr>
      <w:r>
        <w:rPr>
          <w:rFonts w:hint="eastAsia"/>
        </w:rPr>
        <w:t>Observation</w:t>
      </w:r>
      <w:r>
        <w:t xml:space="preserve"> </w:t>
      </w:r>
      <w:r>
        <w:rPr>
          <w:rFonts w:hint="eastAsia"/>
        </w:rPr>
        <w:t>3</w:t>
      </w:r>
      <w:r w:rsidRPr="003742A3">
        <w:t xml:space="preserve">: </w:t>
      </w:r>
      <w:r>
        <w:rPr>
          <w:rFonts w:hint="eastAsia"/>
        </w:rPr>
        <w:t xml:space="preserve">Information within the </w:t>
      </w:r>
      <w:r>
        <w:t>“</w:t>
      </w:r>
      <w:r w:rsidR="006F01C5" w:rsidRPr="006F01C5">
        <w:t>Served Cell Information NR</w:t>
      </w:r>
      <w:r>
        <w:t>”</w:t>
      </w:r>
      <w:r w:rsidR="006F01C5">
        <w:rPr>
          <w:rFonts w:hint="eastAsia"/>
        </w:rPr>
        <w:t xml:space="preserve"> can be useful in some case, e.g. the </w:t>
      </w:r>
      <w:r w:rsidR="006F01C5" w:rsidRPr="00AE5C9F">
        <w:rPr>
          <w:rFonts w:hint="eastAsia"/>
          <w:i/>
        </w:rPr>
        <w:t>Measurement Timing Configuration</w:t>
      </w:r>
      <w:r w:rsidR="006F01C5">
        <w:rPr>
          <w:rFonts w:hint="eastAsia"/>
        </w:rPr>
        <w:t xml:space="preserve"> IE can be used in configuring measurement gap</w:t>
      </w:r>
      <w:r w:rsidRPr="00577D83">
        <w:t>.</w:t>
      </w:r>
    </w:p>
    <w:p w:rsidR="0088169F" w:rsidRDefault="00433E30" w:rsidP="005F4B3E">
      <w:pPr>
        <w:pStyle w:val="proposaltext"/>
      </w:pPr>
      <w:r>
        <w:rPr>
          <w:rFonts w:hint="eastAsia"/>
        </w:rPr>
        <w:t>But there st</w:t>
      </w:r>
      <w:r w:rsidR="00123FF7">
        <w:rPr>
          <w:rFonts w:hint="eastAsia"/>
        </w:rPr>
        <w:t xml:space="preserve">ill seems no need to </w:t>
      </w:r>
      <w:r w:rsidR="00666755">
        <w:rPr>
          <w:rFonts w:hint="eastAsia"/>
        </w:rPr>
        <w:t>adopt any enhancement</w:t>
      </w:r>
      <w:r w:rsidR="00123FF7">
        <w:t>.</w:t>
      </w:r>
    </w:p>
    <w:p w:rsidR="00F136FE" w:rsidRDefault="00F136FE" w:rsidP="005F4B3E">
      <w:pPr>
        <w:pStyle w:val="proposaltext"/>
      </w:pPr>
      <w:r>
        <w:rPr>
          <w:rFonts w:hint="eastAsia"/>
        </w:rPr>
        <w:lastRenderedPageBreak/>
        <w:t>For example, one NTN cell can now be configured with multiple TACs</w:t>
      </w:r>
      <w:r w:rsidR="003F0430">
        <w:rPr>
          <w:rFonts w:hint="eastAsia"/>
        </w:rPr>
        <w:t xml:space="preserve"> and keep changing over time, and thus someone may suggest attaching a </w:t>
      </w:r>
      <w:r w:rsidR="003F0430">
        <w:t>“</w:t>
      </w:r>
      <w:r w:rsidR="003F0430">
        <w:rPr>
          <w:rFonts w:hint="eastAsia"/>
        </w:rPr>
        <w:t>valid period</w:t>
      </w:r>
      <w:r w:rsidR="003F0430">
        <w:t>”</w:t>
      </w:r>
      <w:r w:rsidR="003F0430">
        <w:rPr>
          <w:rFonts w:hint="eastAsia"/>
        </w:rPr>
        <w:t xml:space="preserve"> toward each of the TACs. But in our opinion the TACs are not quite useful over the </w:t>
      </w:r>
      <w:proofErr w:type="spellStart"/>
      <w:r w:rsidR="003F0430">
        <w:rPr>
          <w:rFonts w:hint="eastAsia"/>
        </w:rPr>
        <w:t>XnAP</w:t>
      </w:r>
      <w:proofErr w:type="spellEnd"/>
      <w:r w:rsidR="003F0430">
        <w:rPr>
          <w:rFonts w:hint="eastAsia"/>
        </w:rPr>
        <w:t xml:space="preserve"> </w:t>
      </w:r>
      <w:r w:rsidR="009A1800">
        <w:rPr>
          <w:rFonts w:hint="eastAsia"/>
        </w:rPr>
        <w:t xml:space="preserve">(i.e. no significant benefit) </w:t>
      </w:r>
      <w:r w:rsidR="003F0430">
        <w:rPr>
          <w:rFonts w:hint="eastAsia"/>
        </w:rPr>
        <w:t xml:space="preserve">so such enhancement seems </w:t>
      </w:r>
      <w:r w:rsidR="00E31BA3">
        <w:rPr>
          <w:rFonts w:hint="eastAsia"/>
        </w:rPr>
        <w:t xml:space="preserve">an </w:t>
      </w:r>
      <w:r w:rsidR="003F0430">
        <w:rPr>
          <w:rFonts w:hint="eastAsia"/>
        </w:rPr>
        <w:t>over</w:t>
      </w:r>
      <w:r w:rsidR="00E31BA3">
        <w:rPr>
          <w:rFonts w:hint="eastAsia"/>
        </w:rPr>
        <w:t xml:space="preserve"> </w:t>
      </w:r>
      <w:r w:rsidR="003F0430">
        <w:rPr>
          <w:rFonts w:hint="eastAsia"/>
        </w:rPr>
        <w:t>design.</w:t>
      </w:r>
      <w:r w:rsidR="00EB656E">
        <w:rPr>
          <w:rFonts w:hint="eastAsia"/>
        </w:rPr>
        <w:t xml:space="preserve"> A more suitable solution is that the peer node can simply ignore this field.</w:t>
      </w:r>
    </w:p>
    <w:p w:rsidR="005F4E18" w:rsidRDefault="005F4E18" w:rsidP="005F4E18">
      <w:pPr>
        <w:pStyle w:val="proposalitem"/>
      </w:pPr>
      <w:r>
        <w:rPr>
          <w:rFonts w:hint="eastAsia"/>
        </w:rPr>
        <w:t>Proposal</w:t>
      </w:r>
      <w:r>
        <w:t xml:space="preserve"> </w:t>
      </w:r>
      <w:r>
        <w:rPr>
          <w:rFonts w:hint="eastAsia"/>
        </w:rPr>
        <w:t>2</w:t>
      </w:r>
      <w:r w:rsidRPr="003742A3">
        <w:t xml:space="preserve">: </w:t>
      </w:r>
      <w:r>
        <w:rPr>
          <w:rFonts w:hint="eastAsia"/>
        </w:rPr>
        <w:t xml:space="preserve">Do not introduce any optimisation on </w:t>
      </w:r>
      <w:r>
        <w:t>“</w:t>
      </w:r>
      <w:r w:rsidR="00AA4DEE" w:rsidRPr="006F01C5">
        <w:t>Served Cell Information NR</w:t>
      </w:r>
      <w:r>
        <w:t>”</w:t>
      </w:r>
      <w:r w:rsidR="00F75AC6">
        <w:rPr>
          <w:rFonts w:hint="eastAsia"/>
        </w:rPr>
        <w:t>, if the intention is merely to make the serving information more precise</w:t>
      </w:r>
      <w:r w:rsidR="00F75AC6" w:rsidRPr="009E71B4">
        <w:rPr>
          <w:rFonts w:hint="eastAsia"/>
        </w:rPr>
        <w:t xml:space="preserve"> </w:t>
      </w:r>
      <w:r w:rsidR="00F75AC6">
        <w:rPr>
          <w:rFonts w:hint="eastAsia"/>
        </w:rPr>
        <w:t xml:space="preserve">in non-GEO NTN, as </w:t>
      </w:r>
      <w:r w:rsidR="00DB4A53">
        <w:rPr>
          <w:rFonts w:hint="eastAsia"/>
        </w:rPr>
        <w:t xml:space="preserve">the receiving node can simply ignore any field </w:t>
      </w:r>
      <w:r w:rsidR="00626E5E">
        <w:rPr>
          <w:rFonts w:hint="eastAsia"/>
        </w:rPr>
        <w:t>which may not be precise</w:t>
      </w:r>
      <w:r w:rsidR="00F75AC6">
        <w:rPr>
          <w:rFonts w:hint="eastAsia"/>
        </w:rPr>
        <w:t>.</w:t>
      </w:r>
    </w:p>
    <w:p w:rsidR="000622E8" w:rsidRDefault="00125E83" w:rsidP="005F4B3E">
      <w:pPr>
        <w:pStyle w:val="proposaltext"/>
      </w:pPr>
      <w:r>
        <w:rPr>
          <w:rFonts w:hint="eastAsia"/>
        </w:rPr>
        <w:t xml:space="preserve">For the part </w:t>
      </w:r>
      <w:r w:rsidR="00A35490">
        <w:rPr>
          <w:rFonts w:hint="eastAsia"/>
        </w:rPr>
        <w:t xml:space="preserve">between NTN and TN, </w:t>
      </w:r>
      <w:r w:rsidR="00EC4A18">
        <w:rPr>
          <w:rFonts w:hint="eastAsia"/>
        </w:rPr>
        <w:t xml:space="preserve">we are not sure </w:t>
      </w:r>
      <w:r w:rsidR="00EC4A18">
        <w:t xml:space="preserve">that there really should be an </w:t>
      </w:r>
      <w:proofErr w:type="spellStart"/>
      <w:r w:rsidR="00EC4A18">
        <w:t>Xn</w:t>
      </w:r>
      <w:proofErr w:type="spellEnd"/>
      <w:r w:rsidR="00EC4A18">
        <w:t xml:space="preserve"> interface between them. </w:t>
      </w:r>
    </w:p>
    <w:p w:rsidR="0088169F" w:rsidRDefault="000622E8" w:rsidP="005F4B3E">
      <w:pPr>
        <w:pStyle w:val="proposaltext"/>
      </w:pPr>
      <w:r>
        <w:rPr>
          <w:rFonts w:hint="eastAsia"/>
        </w:rPr>
        <w:t>On one side, o</w:t>
      </w:r>
      <w:r w:rsidR="00EC4A18">
        <w:t xml:space="preserve">ne NTN </w:t>
      </w:r>
      <w:proofErr w:type="spellStart"/>
      <w:r w:rsidR="00EC4A18">
        <w:t>gNB</w:t>
      </w:r>
      <w:proofErr w:type="spellEnd"/>
      <w:r w:rsidR="00EC4A18">
        <w:t xml:space="preserve"> </w:t>
      </w:r>
      <w:r>
        <w:rPr>
          <w:rFonts w:hint="eastAsia"/>
        </w:rPr>
        <w:t>ordinarily</w:t>
      </w:r>
      <w:r w:rsidR="00EC4A18">
        <w:t xml:space="preserve"> cover</w:t>
      </w:r>
      <w:r>
        <w:rPr>
          <w:rFonts w:hint="eastAsia"/>
        </w:rPr>
        <w:t>s</w:t>
      </w:r>
      <w:r w:rsidR="00EC4A18">
        <w:t xml:space="preserve"> quite a large area, and </w:t>
      </w:r>
      <w:r w:rsidR="00F7312C">
        <w:rPr>
          <w:rFonts w:hint="eastAsia"/>
        </w:rPr>
        <w:t xml:space="preserve">if </w:t>
      </w:r>
      <w:r w:rsidR="000B7C66">
        <w:rPr>
          <w:rFonts w:hint="eastAsia"/>
        </w:rPr>
        <w:t>every</w:t>
      </w:r>
      <w:r w:rsidR="00F7312C">
        <w:rPr>
          <w:rFonts w:hint="eastAsia"/>
        </w:rPr>
        <w:t xml:space="preserve"> NTN </w:t>
      </w:r>
      <w:proofErr w:type="spellStart"/>
      <w:r w:rsidR="00F7312C">
        <w:rPr>
          <w:rFonts w:hint="eastAsia"/>
        </w:rPr>
        <w:t>gNB</w:t>
      </w:r>
      <w:proofErr w:type="spellEnd"/>
      <w:r w:rsidR="00F7312C">
        <w:rPr>
          <w:rFonts w:hint="eastAsia"/>
        </w:rPr>
        <w:t xml:space="preserve"> should have an </w:t>
      </w:r>
      <w:proofErr w:type="spellStart"/>
      <w:r w:rsidR="00F7312C">
        <w:rPr>
          <w:rFonts w:hint="eastAsia"/>
        </w:rPr>
        <w:t>Xn</w:t>
      </w:r>
      <w:proofErr w:type="spellEnd"/>
      <w:r w:rsidR="00F7312C">
        <w:rPr>
          <w:rFonts w:hint="eastAsia"/>
        </w:rPr>
        <w:t xml:space="preserve"> interface with each </w:t>
      </w:r>
      <w:r w:rsidR="00F7312C">
        <w:t>“</w:t>
      </w:r>
      <w:r w:rsidR="00F7312C">
        <w:rPr>
          <w:rFonts w:hint="eastAsia"/>
        </w:rPr>
        <w:t>neighbouring</w:t>
      </w:r>
      <w:r w:rsidR="00F7312C">
        <w:t>”</w:t>
      </w:r>
      <w:r w:rsidR="00F7312C">
        <w:rPr>
          <w:rFonts w:hint="eastAsia"/>
        </w:rPr>
        <w:t xml:space="preserve"> TN </w:t>
      </w:r>
      <w:proofErr w:type="spellStart"/>
      <w:r w:rsidR="00F7312C">
        <w:rPr>
          <w:rFonts w:hint="eastAsia"/>
        </w:rPr>
        <w:t>gNB</w:t>
      </w:r>
      <w:proofErr w:type="spellEnd"/>
      <w:r w:rsidR="00F7312C">
        <w:rPr>
          <w:rFonts w:hint="eastAsia"/>
        </w:rPr>
        <w:t xml:space="preserve">, there </w:t>
      </w:r>
      <w:r w:rsidR="00001DE5">
        <w:rPr>
          <w:rFonts w:hint="eastAsia"/>
        </w:rPr>
        <w:t>would</w:t>
      </w:r>
      <w:r w:rsidR="00F7312C">
        <w:rPr>
          <w:rFonts w:hint="eastAsia"/>
        </w:rPr>
        <w:t xml:space="preserve"> be a </w:t>
      </w:r>
      <w:r w:rsidR="00B85B85">
        <w:t xml:space="preserve">lot of </w:t>
      </w:r>
      <w:proofErr w:type="spellStart"/>
      <w:r w:rsidR="00B85B85">
        <w:t>Xn</w:t>
      </w:r>
      <w:proofErr w:type="spellEnd"/>
      <w:r w:rsidR="00B85B85">
        <w:t xml:space="preserve"> interfaces </w:t>
      </w:r>
      <w:r w:rsidR="0028088B">
        <w:rPr>
          <w:rFonts w:hint="eastAsia"/>
        </w:rPr>
        <w:t xml:space="preserve">terminated at this NTN </w:t>
      </w:r>
      <w:proofErr w:type="spellStart"/>
      <w:r w:rsidR="0028088B">
        <w:rPr>
          <w:rFonts w:hint="eastAsia"/>
        </w:rPr>
        <w:t>gNB</w:t>
      </w:r>
      <w:proofErr w:type="spellEnd"/>
      <w:r w:rsidR="0028088B">
        <w:rPr>
          <w:rFonts w:hint="eastAsia"/>
        </w:rPr>
        <w:t>.</w:t>
      </w:r>
      <w:r w:rsidR="001C25A2">
        <w:rPr>
          <w:rFonts w:hint="eastAsia"/>
        </w:rPr>
        <w:t xml:space="preserve"> This may be quite a large load.</w:t>
      </w:r>
    </w:p>
    <w:p w:rsidR="00FD34E4" w:rsidRDefault="00FD34E4" w:rsidP="00FD34E4">
      <w:pPr>
        <w:pStyle w:val="proposalitem"/>
      </w:pPr>
      <w:r>
        <w:rPr>
          <w:rFonts w:hint="eastAsia"/>
        </w:rPr>
        <w:t>Observation</w:t>
      </w:r>
      <w:r>
        <w:t xml:space="preserve"> </w:t>
      </w:r>
      <w:r>
        <w:rPr>
          <w:rFonts w:hint="eastAsia"/>
        </w:rPr>
        <w:t>4</w:t>
      </w:r>
      <w:r w:rsidRPr="003742A3">
        <w:t>:</w:t>
      </w:r>
      <w:r>
        <w:rPr>
          <w:rFonts w:hint="eastAsia"/>
        </w:rPr>
        <w:t xml:space="preserve"> There would be a lot of </w:t>
      </w:r>
      <w:proofErr w:type="spellStart"/>
      <w:r>
        <w:rPr>
          <w:rFonts w:hint="eastAsia"/>
        </w:rPr>
        <w:t>Xn</w:t>
      </w:r>
      <w:proofErr w:type="spellEnd"/>
      <w:r>
        <w:rPr>
          <w:rFonts w:hint="eastAsia"/>
        </w:rPr>
        <w:t xml:space="preserve"> interfaces terminated at one NTN </w:t>
      </w:r>
      <w:proofErr w:type="spellStart"/>
      <w:r>
        <w:rPr>
          <w:rFonts w:hint="eastAsia"/>
        </w:rPr>
        <w:t>gNB</w:t>
      </w:r>
      <w:proofErr w:type="spellEnd"/>
      <w:r>
        <w:rPr>
          <w:rFonts w:hint="eastAsia"/>
        </w:rPr>
        <w:t xml:space="preserve"> if it is to have an </w:t>
      </w:r>
      <w:proofErr w:type="spellStart"/>
      <w:r>
        <w:rPr>
          <w:rFonts w:hint="eastAsia"/>
        </w:rPr>
        <w:t>Xn</w:t>
      </w:r>
      <w:proofErr w:type="spellEnd"/>
      <w:r>
        <w:rPr>
          <w:rFonts w:hint="eastAsia"/>
        </w:rPr>
        <w:t xml:space="preserve"> interface with each </w:t>
      </w:r>
      <w:r>
        <w:t>“</w:t>
      </w:r>
      <w:r>
        <w:rPr>
          <w:rFonts w:hint="eastAsia"/>
        </w:rPr>
        <w:t>neighbouring</w:t>
      </w:r>
      <w:r>
        <w:t>”</w:t>
      </w:r>
      <w:r>
        <w:rPr>
          <w:rFonts w:hint="eastAsia"/>
        </w:rPr>
        <w:t xml:space="preserve"> TN </w:t>
      </w:r>
      <w:proofErr w:type="spellStart"/>
      <w:r>
        <w:rPr>
          <w:rFonts w:hint="eastAsia"/>
        </w:rPr>
        <w:t>gNB</w:t>
      </w:r>
      <w:proofErr w:type="spellEnd"/>
      <w:r w:rsidRPr="00577D83">
        <w:t>.</w:t>
      </w:r>
    </w:p>
    <w:p w:rsidR="00767DEA" w:rsidRDefault="00DC04F0" w:rsidP="005F4B3E">
      <w:pPr>
        <w:pStyle w:val="proposaltext"/>
      </w:pPr>
      <w:r>
        <w:rPr>
          <w:rFonts w:hint="eastAsia"/>
        </w:rPr>
        <w:t>On the other side, signalling exchange between the TN and NTN are expected to be very rare, e.g. there would not be many UEs to be handed over between TN and NTN at a given time</w:t>
      </w:r>
      <w:r w:rsidR="008F734D">
        <w:rPr>
          <w:rFonts w:hint="eastAsia"/>
        </w:rPr>
        <w:t xml:space="preserve">, </w:t>
      </w:r>
      <w:r w:rsidR="00434F57">
        <w:rPr>
          <w:rFonts w:hint="eastAsia"/>
        </w:rPr>
        <w:t xml:space="preserve">and </w:t>
      </w:r>
      <w:r w:rsidR="008F734D">
        <w:rPr>
          <w:rFonts w:hint="eastAsia"/>
        </w:rPr>
        <w:t xml:space="preserve">the delay </w:t>
      </w:r>
      <w:r w:rsidR="00DA679F">
        <w:rPr>
          <w:rFonts w:hint="eastAsia"/>
        </w:rPr>
        <w:t xml:space="preserve">(of the HO preparation phase) </w:t>
      </w:r>
      <w:r w:rsidR="008F734D">
        <w:rPr>
          <w:rFonts w:hint="eastAsia"/>
        </w:rPr>
        <w:t xml:space="preserve">of </w:t>
      </w:r>
      <w:proofErr w:type="spellStart"/>
      <w:r w:rsidR="008F734D">
        <w:rPr>
          <w:rFonts w:hint="eastAsia"/>
        </w:rPr>
        <w:t>Xn</w:t>
      </w:r>
      <w:proofErr w:type="spellEnd"/>
      <w:r w:rsidR="008F734D">
        <w:rPr>
          <w:rFonts w:hint="eastAsia"/>
        </w:rPr>
        <w:t>-based HO is not significantly shorter than N2-based HO</w:t>
      </w:r>
      <w:r>
        <w:rPr>
          <w:rFonts w:hint="eastAsia"/>
        </w:rPr>
        <w:t xml:space="preserve">. Thus </w:t>
      </w:r>
      <w:r w:rsidR="004D0EC8">
        <w:rPr>
          <w:rFonts w:hint="eastAsia"/>
        </w:rPr>
        <w:t xml:space="preserve">the benefit of maintaining such NTN-TN </w:t>
      </w:r>
      <w:proofErr w:type="spellStart"/>
      <w:r w:rsidR="004D0EC8">
        <w:rPr>
          <w:rFonts w:hint="eastAsia"/>
        </w:rPr>
        <w:t>Xn</w:t>
      </w:r>
      <w:proofErr w:type="spellEnd"/>
      <w:r w:rsidR="004D0EC8">
        <w:rPr>
          <w:rFonts w:hint="eastAsia"/>
        </w:rPr>
        <w:t xml:space="preserve"> interfaces seems not significant.</w:t>
      </w:r>
    </w:p>
    <w:p w:rsidR="00F71855" w:rsidRDefault="00F71855" w:rsidP="00F71855">
      <w:pPr>
        <w:pStyle w:val="proposalitem"/>
      </w:pPr>
      <w:r>
        <w:rPr>
          <w:rFonts w:hint="eastAsia"/>
        </w:rPr>
        <w:t>Observation</w:t>
      </w:r>
      <w:r>
        <w:t xml:space="preserve"> </w:t>
      </w:r>
      <w:r>
        <w:rPr>
          <w:rFonts w:hint="eastAsia"/>
        </w:rPr>
        <w:t>5</w:t>
      </w:r>
      <w:r w:rsidRPr="003742A3">
        <w:t>:</w:t>
      </w:r>
      <w:r>
        <w:rPr>
          <w:rFonts w:hint="eastAsia"/>
        </w:rPr>
        <w:t xml:space="preserve"> It seems not </w:t>
      </w:r>
      <w:r>
        <w:t xml:space="preserve">quite useful to maintain NTN-TN </w:t>
      </w:r>
      <w:proofErr w:type="spellStart"/>
      <w:r>
        <w:t>Xn</w:t>
      </w:r>
      <w:proofErr w:type="spellEnd"/>
      <w:r>
        <w:t xml:space="preserve"> interfaces</w:t>
      </w:r>
      <w:r w:rsidRPr="00577D83">
        <w:t>.</w:t>
      </w:r>
    </w:p>
    <w:p w:rsidR="00767DEA" w:rsidRDefault="00E02C02" w:rsidP="005F4B3E">
      <w:pPr>
        <w:pStyle w:val="proposaltext"/>
      </w:pPr>
      <w:r>
        <w:rPr>
          <w:rFonts w:hint="eastAsia"/>
        </w:rPr>
        <w:t xml:space="preserve">Considering NTN-TN </w:t>
      </w:r>
      <w:proofErr w:type="spellStart"/>
      <w:r>
        <w:rPr>
          <w:rFonts w:hint="eastAsia"/>
        </w:rPr>
        <w:t>Xn</w:t>
      </w:r>
      <w:proofErr w:type="spellEnd"/>
      <w:r>
        <w:rPr>
          <w:rFonts w:hint="eastAsia"/>
        </w:rPr>
        <w:t xml:space="preserve"> interface seems not quite efficient,</w:t>
      </w:r>
      <w:r w:rsidR="00D41528">
        <w:rPr>
          <w:rFonts w:hint="eastAsia"/>
        </w:rPr>
        <w:t xml:space="preserve"> we prefer not to consider NTN-TN </w:t>
      </w:r>
      <w:proofErr w:type="spellStart"/>
      <w:r w:rsidR="00D41528">
        <w:rPr>
          <w:rFonts w:hint="eastAsia"/>
        </w:rPr>
        <w:t>Xn</w:t>
      </w:r>
      <w:proofErr w:type="spellEnd"/>
      <w:r w:rsidR="00D41528">
        <w:rPr>
          <w:rFonts w:hint="eastAsia"/>
        </w:rPr>
        <w:t xml:space="preserve"> interface</w:t>
      </w:r>
      <w:r w:rsidR="002D7CB4">
        <w:rPr>
          <w:rFonts w:hint="eastAsia"/>
        </w:rPr>
        <w:t>, at least</w:t>
      </w:r>
      <w:r w:rsidR="00D41528">
        <w:rPr>
          <w:rFonts w:hint="eastAsia"/>
        </w:rPr>
        <w:t xml:space="preserve"> in Rel-17.</w:t>
      </w:r>
    </w:p>
    <w:p w:rsidR="002D7CB4" w:rsidRDefault="002D7CB4" w:rsidP="002D7CB4">
      <w:pPr>
        <w:pStyle w:val="proposalitem"/>
      </w:pPr>
      <w:r>
        <w:rPr>
          <w:rFonts w:hint="eastAsia"/>
        </w:rPr>
        <w:t>Proposal</w:t>
      </w:r>
      <w:r>
        <w:t xml:space="preserve"> </w:t>
      </w:r>
      <w:r w:rsidR="00405ADC">
        <w:rPr>
          <w:rFonts w:hint="eastAsia"/>
        </w:rPr>
        <w:t>3</w:t>
      </w:r>
      <w:r w:rsidRPr="003742A3">
        <w:t xml:space="preserve">: </w:t>
      </w:r>
      <w:proofErr w:type="spellStart"/>
      <w:r>
        <w:rPr>
          <w:rFonts w:hint="eastAsia"/>
        </w:rPr>
        <w:t>Xn</w:t>
      </w:r>
      <w:proofErr w:type="spellEnd"/>
      <w:r>
        <w:rPr>
          <w:rFonts w:hint="eastAsia"/>
        </w:rPr>
        <w:t xml:space="preserve"> interfaces between NTN </w:t>
      </w:r>
      <w:proofErr w:type="spellStart"/>
      <w:r>
        <w:rPr>
          <w:rFonts w:hint="eastAsia"/>
        </w:rPr>
        <w:t>gNBs</w:t>
      </w:r>
      <w:proofErr w:type="spellEnd"/>
      <w:r>
        <w:rPr>
          <w:rFonts w:hint="eastAsia"/>
        </w:rPr>
        <w:t xml:space="preserve"> and TN RAN nodes should not be considered in Rel-17.</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C1718A" w:rsidRDefault="00C1718A" w:rsidP="00C1718A">
      <w:pPr>
        <w:pStyle w:val="proposalitem"/>
      </w:pPr>
      <w:r>
        <w:rPr>
          <w:rFonts w:hint="eastAsia"/>
        </w:rPr>
        <w:t>Observation</w:t>
      </w:r>
      <w:r>
        <w:t xml:space="preserve"> </w:t>
      </w:r>
      <w:r>
        <w:rPr>
          <w:rFonts w:hint="eastAsia"/>
        </w:rPr>
        <w:t>1</w:t>
      </w:r>
      <w:r w:rsidRPr="003742A3">
        <w:t xml:space="preserve">: </w:t>
      </w:r>
      <w:r>
        <w:rPr>
          <w:rFonts w:hint="eastAsia"/>
        </w:rPr>
        <w:t xml:space="preserve">Exchanging cell neighbouring information over </w:t>
      </w:r>
      <w:proofErr w:type="spellStart"/>
      <w:r>
        <w:rPr>
          <w:rFonts w:hint="eastAsia"/>
        </w:rPr>
        <w:t>XnAP</w:t>
      </w:r>
      <w:proofErr w:type="spellEnd"/>
      <w:r>
        <w:rPr>
          <w:rFonts w:hint="eastAsia"/>
        </w:rPr>
        <w:t xml:space="preserve"> is beneficial ordinarily only if ANR is applicable.</w:t>
      </w:r>
    </w:p>
    <w:p w:rsidR="00C1718A" w:rsidRDefault="00C1718A" w:rsidP="00C1718A">
      <w:pPr>
        <w:pStyle w:val="proposalitem"/>
      </w:pPr>
      <w:r>
        <w:rPr>
          <w:rFonts w:hint="eastAsia"/>
        </w:rPr>
        <w:t>Observation</w:t>
      </w:r>
      <w:r>
        <w:t xml:space="preserve"> </w:t>
      </w:r>
      <w:r>
        <w:rPr>
          <w:rFonts w:hint="eastAsia"/>
        </w:rPr>
        <w:t>2</w:t>
      </w:r>
      <w:r w:rsidRPr="003742A3">
        <w:t xml:space="preserve">: </w:t>
      </w:r>
      <w:r>
        <w:rPr>
          <w:rFonts w:hint="eastAsia"/>
        </w:rPr>
        <w:t>E</w:t>
      </w:r>
      <w:r w:rsidRPr="00577D83">
        <w:t xml:space="preserve">xchanging cell neighbouring information over </w:t>
      </w:r>
      <w:proofErr w:type="spellStart"/>
      <w:r w:rsidRPr="00577D83">
        <w:t>XnAP</w:t>
      </w:r>
      <w:proofErr w:type="spellEnd"/>
      <w:r w:rsidRPr="00577D83">
        <w:t xml:space="preserve"> ordinarily has no use</w:t>
      </w:r>
      <w:r>
        <w:rPr>
          <w:rFonts w:hint="eastAsia"/>
        </w:rPr>
        <w:t xml:space="preserve"> in non-GEO NTN</w:t>
      </w:r>
      <w:r w:rsidRPr="00577D83">
        <w:t>.</w:t>
      </w:r>
    </w:p>
    <w:p w:rsidR="00C1718A" w:rsidRDefault="00C1718A" w:rsidP="00C1718A">
      <w:pPr>
        <w:pStyle w:val="proposalitem"/>
      </w:pPr>
      <w:r>
        <w:rPr>
          <w:rFonts w:hint="eastAsia"/>
        </w:rPr>
        <w:t>Proposal</w:t>
      </w:r>
      <w:r>
        <w:t xml:space="preserve"> </w:t>
      </w:r>
      <w:r>
        <w:rPr>
          <w:rFonts w:hint="eastAsia"/>
        </w:rPr>
        <w:t>1</w:t>
      </w:r>
      <w:r w:rsidRPr="003742A3">
        <w:t xml:space="preserve">: </w:t>
      </w:r>
      <w:r>
        <w:rPr>
          <w:rFonts w:hint="eastAsia"/>
        </w:rPr>
        <w:t xml:space="preserve">Do not introduce any optimisation on </w:t>
      </w:r>
      <w:r>
        <w:t>“</w:t>
      </w:r>
      <w:r w:rsidRPr="00F41899">
        <w:t>Neighbour Information NR</w:t>
      </w:r>
      <w:r>
        <w:t>”</w:t>
      </w:r>
      <w:r>
        <w:rPr>
          <w:rFonts w:hint="eastAsia"/>
        </w:rPr>
        <w:t xml:space="preserve"> if the intention is merely to make the neighbouring information more precise</w:t>
      </w:r>
      <w:r w:rsidRPr="009E71B4">
        <w:rPr>
          <w:rFonts w:hint="eastAsia"/>
        </w:rPr>
        <w:t xml:space="preserve"> </w:t>
      </w:r>
      <w:r>
        <w:rPr>
          <w:rFonts w:hint="eastAsia"/>
        </w:rPr>
        <w:t>in non-GEO NTN, as the entire neighbour relation is not useful.</w:t>
      </w:r>
    </w:p>
    <w:p w:rsidR="00C1718A" w:rsidRDefault="00C1718A" w:rsidP="00C1718A">
      <w:pPr>
        <w:pStyle w:val="proposalitem"/>
      </w:pPr>
      <w:r>
        <w:rPr>
          <w:rFonts w:hint="eastAsia"/>
        </w:rPr>
        <w:t>Observation</w:t>
      </w:r>
      <w:r>
        <w:t xml:space="preserve"> </w:t>
      </w:r>
      <w:r>
        <w:rPr>
          <w:rFonts w:hint="eastAsia"/>
        </w:rPr>
        <w:t>3</w:t>
      </w:r>
      <w:r w:rsidRPr="003742A3">
        <w:t xml:space="preserve">: </w:t>
      </w:r>
      <w:r>
        <w:rPr>
          <w:rFonts w:hint="eastAsia"/>
        </w:rPr>
        <w:t xml:space="preserve">Information within the </w:t>
      </w:r>
      <w:r>
        <w:t>“</w:t>
      </w:r>
      <w:r w:rsidRPr="006F01C5">
        <w:t>Served Cell Information NR</w:t>
      </w:r>
      <w:r>
        <w:t>”</w:t>
      </w:r>
      <w:r>
        <w:rPr>
          <w:rFonts w:hint="eastAsia"/>
        </w:rPr>
        <w:t xml:space="preserve"> can be useful in some case, e.g. the </w:t>
      </w:r>
      <w:r w:rsidRPr="00AE5C9F">
        <w:rPr>
          <w:rFonts w:hint="eastAsia"/>
          <w:i/>
        </w:rPr>
        <w:t>Measurement Timing Configuration</w:t>
      </w:r>
      <w:r>
        <w:rPr>
          <w:rFonts w:hint="eastAsia"/>
        </w:rPr>
        <w:t xml:space="preserve"> IE can be used in configuring measurement gap</w:t>
      </w:r>
      <w:r w:rsidRPr="00577D83">
        <w:t>.</w:t>
      </w:r>
    </w:p>
    <w:p w:rsidR="00C1718A" w:rsidRDefault="00C1718A" w:rsidP="00C1718A">
      <w:pPr>
        <w:pStyle w:val="proposalitem"/>
      </w:pPr>
      <w:r>
        <w:rPr>
          <w:rFonts w:hint="eastAsia"/>
        </w:rPr>
        <w:t>Proposal</w:t>
      </w:r>
      <w:r>
        <w:t xml:space="preserve"> </w:t>
      </w:r>
      <w:r>
        <w:rPr>
          <w:rFonts w:hint="eastAsia"/>
        </w:rPr>
        <w:t>2</w:t>
      </w:r>
      <w:r w:rsidRPr="003742A3">
        <w:t xml:space="preserve">: </w:t>
      </w:r>
      <w:r>
        <w:rPr>
          <w:rFonts w:hint="eastAsia"/>
        </w:rPr>
        <w:t xml:space="preserve">Do not introduce any optimisation on </w:t>
      </w:r>
      <w:r>
        <w:t>“</w:t>
      </w:r>
      <w:r w:rsidRPr="006F01C5">
        <w:t>Served Cell Information NR</w:t>
      </w:r>
      <w:r>
        <w:t>”</w:t>
      </w:r>
      <w:r>
        <w:rPr>
          <w:rFonts w:hint="eastAsia"/>
        </w:rPr>
        <w:t>, if the intention is merely to make the serving information more precise</w:t>
      </w:r>
      <w:r w:rsidRPr="009E71B4">
        <w:rPr>
          <w:rFonts w:hint="eastAsia"/>
        </w:rPr>
        <w:t xml:space="preserve"> </w:t>
      </w:r>
      <w:r>
        <w:rPr>
          <w:rFonts w:hint="eastAsia"/>
        </w:rPr>
        <w:t>in non-GEO NTN, as the receiving node can simply ignore any field which may not be precise.</w:t>
      </w:r>
    </w:p>
    <w:p w:rsidR="00C1718A" w:rsidRDefault="00C1718A" w:rsidP="00C1718A">
      <w:pPr>
        <w:pStyle w:val="proposalitem"/>
      </w:pPr>
      <w:r>
        <w:rPr>
          <w:rFonts w:hint="eastAsia"/>
        </w:rPr>
        <w:t>Observation</w:t>
      </w:r>
      <w:r>
        <w:t xml:space="preserve"> </w:t>
      </w:r>
      <w:r>
        <w:rPr>
          <w:rFonts w:hint="eastAsia"/>
        </w:rPr>
        <w:t>4</w:t>
      </w:r>
      <w:r w:rsidRPr="003742A3">
        <w:t>:</w:t>
      </w:r>
      <w:r>
        <w:rPr>
          <w:rFonts w:hint="eastAsia"/>
        </w:rPr>
        <w:t xml:space="preserve"> There would be a lot of </w:t>
      </w:r>
      <w:proofErr w:type="spellStart"/>
      <w:r>
        <w:rPr>
          <w:rFonts w:hint="eastAsia"/>
        </w:rPr>
        <w:t>Xn</w:t>
      </w:r>
      <w:proofErr w:type="spellEnd"/>
      <w:r>
        <w:rPr>
          <w:rFonts w:hint="eastAsia"/>
        </w:rPr>
        <w:t xml:space="preserve"> interfaces terminated at one NTN </w:t>
      </w:r>
      <w:proofErr w:type="spellStart"/>
      <w:r>
        <w:rPr>
          <w:rFonts w:hint="eastAsia"/>
        </w:rPr>
        <w:t>gNB</w:t>
      </w:r>
      <w:proofErr w:type="spellEnd"/>
      <w:r>
        <w:rPr>
          <w:rFonts w:hint="eastAsia"/>
        </w:rPr>
        <w:t xml:space="preserve"> if it is to have an </w:t>
      </w:r>
      <w:proofErr w:type="spellStart"/>
      <w:r>
        <w:rPr>
          <w:rFonts w:hint="eastAsia"/>
        </w:rPr>
        <w:t>Xn</w:t>
      </w:r>
      <w:proofErr w:type="spellEnd"/>
      <w:r>
        <w:rPr>
          <w:rFonts w:hint="eastAsia"/>
        </w:rPr>
        <w:t xml:space="preserve"> interface with each </w:t>
      </w:r>
      <w:r>
        <w:t>“</w:t>
      </w:r>
      <w:r>
        <w:rPr>
          <w:rFonts w:hint="eastAsia"/>
        </w:rPr>
        <w:t>neighbouring</w:t>
      </w:r>
      <w:r>
        <w:t>”</w:t>
      </w:r>
      <w:r>
        <w:rPr>
          <w:rFonts w:hint="eastAsia"/>
        </w:rPr>
        <w:t xml:space="preserve"> TN </w:t>
      </w:r>
      <w:proofErr w:type="spellStart"/>
      <w:r>
        <w:rPr>
          <w:rFonts w:hint="eastAsia"/>
        </w:rPr>
        <w:t>gNB</w:t>
      </w:r>
      <w:proofErr w:type="spellEnd"/>
      <w:r w:rsidRPr="00577D83">
        <w:t>.</w:t>
      </w:r>
    </w:p>
    <w:p w:rsidR="00C1718A" w:rsidRDefault="00C1718A" w:rsidP="00C1718A">
      <w:pPr>
        <w:pStyle w:val="proposalitem"/>
      </w:pPr>
      <w:r>
        <w:rPr>
          <w:rFonts w:hint="eastAsia"/>
        </w:rPr>
        <w:t>Observation</w:t>
      </w:r>
      <w:r>
        <w:t xml:space="preserve"> </w:t>
      </w:r>
      <w:r>
        <w:rPr>
          <w:rFonts w:hint="eastAsia"/>
        </w:rPr>
        <w:t>5</w:t>
      </w:r>
      <w:r w:rsidRPr="003742A3">
        <w:t>:</w:t>
      </w:r>
      <w:r>
        <w:rPr>
          <w:rFonts w:hint="eastAsia"/>
        </w:rPr>
        <w:t xml:space="preserve"> It seems not </w:t>
      </w:r>
      <w:r>
        <w:t xml:space="preserve">quite useful to maintain NTN-TN </w:t>
      </w:r>
      <w:proofErr w:type="spellStart"/>
      <w:r>
        <w:t>Xn</w:t>
      </w:r>
      <w:proofErr w:type="spellEnd"/>
      <w:r>
        <w:t xml:space="preserve"> interfaces</w:t>
      </w:r>
      <w:r w:rsidRPr="00577D83">
        <w:t>.</w:t>
      </w:r>
    </w:p>
    <w:p w:rsidR="00C1718A" w:rsidRDefault="00C1718A" w:rsidP="00C1718A">
      <w:pPr>
        <w:pStyle w:val="proposalitem"/>
      </w:pPr>
      <w:r>
        <w:rPr>
          <w:rFonts w:hint="eastAsia"/>
        </w:rPr>
        <w:t>Proposal</w:t>
      </w:r>
      <w:bookmarkStart w:id="5" w:name="_GoBack"/>
      <w:bookmarkEnd w:id="5"/>
      <w:r>
        <w:t xml:space="preserve"> </w:t>
      </w:r>
      <w:r>
        <w:rPr>
          <w:rFonts w:hint="eastAsia"/>
        </w:rPr>
        <w:t>3</w:t>
      </w:r>
      <w:r w:rsidRPr="003742A3">
        <w:t xml:space="preserve">: </w:t>
      </w:r>
      <w:proofErr w:type="spellStart"/>
      <w:r>
        <w:rPr>
          <w:rFonts w:hint="eastAsia"/>
        </w:rPr>
        <w:t>Xn</w:t>
      </w:r>
      <w:proofErr w:type="spellEnd"/>
      <w:r>
        <w:rPr>
          <w:rFonts w:hint="eastAsia"/>
        </w:rPr>
        <w:t xml:space="preserve"> interfaces between NTN </w:t>
      </w:r>
      <w:proofErr w:type="spellStart"/>
      <w:r>
        <w:rPr>
          <w:rFonts w:hint="eastAsia"/>
        </w:rPr>
        <w:t>gNBs</w:t>
      </w:r>
      <w:proofErr w:type="spellEnd"/>
      <w:r>
        <w:rPr>
          <w:rFonts w:hint="eastAsia"/>
        </w:rPr>
        <w:t xml:space="preserve"> and TN RAN nodes should not be considered in Rel-17.</w:t>
      </w:r>
    </w:p>
    <w:sectPr w:rsidR="00C1718A"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425" w:rsidRDefault="00147425">
      <w:r>
        <w:separator/>
      </w:r>
    </w:p>
  </w:endnote>
  <w:endnote w:type="continuationSeparator" w:id="0">
    <w:p w:rsidR="00147425" w:rsidRDefault="00147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D2413">
      <w:rPr>
        <w:rStyle w:val="ae"/>
        <w:noProof/>
      </w:rPr>
      <w:t>2</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04430F">
      <w:rPr>
        <w:rFonts w:eastAsia="宋体" w:hint="eastAsia"/>
        <w:sz w:val="20"/>
        <w:szCs w:val="20"/>
        <w:lang w:eastAsia="zh-CN"/>
      </w:rPr>
      <w:t>1</w:t>
    </w:r>
    <w:r w:rsidR="00FD2413">
      <w:rPr>
        <w:rFonts w:eastAsia="宋体" w:hint="eastAsia"/>
        <w:sz w:val="20"/>
        <w:szCs w:val="20"/>
        <w:lang w:eastAsia="zh-CN"/>
      </w:rPr>
      <w:t>3670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425" w:rsidRDefault="00147425">
      <w:r>
        <w:separator/>
      </w:r>
    </w:p>
  </w:footnote>
  <w:footnote w:type="continuationSeparator" w:id="0">
    <w:p w:rsidR="00147425" w:rsidRDefault="00147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D12140"/>
    <w:multiLevelType w:val="hybridMultilevel"/>
    <w:tmpl w:val="84DC7F5A"/>
    <w:lvl w:ilvl="0" w:tplc="3B7081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9BE500F"/>
    <w:multiLevelType w:val="hybridMultilevel"/>
    <w:tmpl w:val="61A8D4BA"/>
    <w:lvl w:ilvl="0" w:tplc="4F167D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312107"/>
    <w:multiLevelType w:val="hybridMultilevel"/>
    <w:tmpl w:val="33B29ABE"/>
    <w:lvl w:ilvl="0" w:tplc="154A1AF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7"/>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26"/>
  </w:num>
  <w:num w:numId="8">
    <w:abstractNumId w:val="12"/>
  </w:num>
  <w:num w:numId="9">
    <w:abstractNumId w:val="1"/>
  </w:num>
  <w:num w:numId="10">
    <w:abstractNumId w:val="25"/>
  </w:num>
  <w:num w:numId="11">
    <w:abstractNumId w:val="7"/>
  </w:num>
  <w:num w:numId="12">
    <w:abstractNumId w:val="22"/>
  </w:num>
  <w:num w:numId="13">
    <w:abstractNumId w:val="20"/>
  </w:num>
  <w:num w:numId="14">
    <w:abstractNumId w:val="5"/>
  </w:num>
  <w:num w:numId="15">
    <w:abstractNumId w:val="17"/>
  </w:num>
  <w:num w:numId="16">
    <w:abstractNumId w:val="23"/>
  </w:num>
  <w:num w:numId="17">
    <w:abstractNumId w:val="21"/>
  </w:num>
  <w:num w:numId="18">
    <w:abstractNumId w:val="13"/>
  </w:num>
  <w:num w:numId="19">
    <w:abstractNumId w:val="8"/>
  </w:num>
  <w:num w:numId="20">
    <w:abstractNumId w:val="24"/>
  </w:num>
  <w:num w:numId="21">
    <w:abstractNumId w:val="15"/>
  </w:num>
  <w:num w:numId="22">
    <w:abstractNumId w:val="4"/>
  </w:num>
  <w:num w:numId="23">
    <w:abstractNumId w:val="16"/>
  </w:num>
  <w:num w:numId="24">
    <w:abstractNumId w:val="3"/>
  </w:num>
  <w:num w:numId="25">
    <w:abstractNumId w:val="10"/>
  </w:num>
  <w:num w:numId="26">
    <w:abstractNumId w:val="9"/>
  </w:num>
  <w:num w:numId="27">
    <w:abstractNumId w:val="28"/>
  </w:num>
  <w:num w:numId="28">
    <w:abstractNumId w:val="18"/>
  </w:num>
  <w:num w:numId="29">
    <w:abstractNumId w:val="6"/>
  </w:num>
  <w:num w:numId="30">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1DE5"/>
    <w:rsid w:val="0000202E"/>
    <w:rsid w:val="0000242D"/>
    <w:rsid w:val="00002876"/>
    <w:rsid w:val="000028D6"/>
    <w:rsid w:val="00002914"/>
    <w:rsid w:val="00002924"/>
    <w:rsid w:val="00002FDB"/>
    <w:rsid w:val="0000326D"/>
    <w:rsid w:val="00003700"/>
    <w:rsid w:val="0000390A"/>
    <w:rsid w:val="000039EF"/>
    <w:rsid w:val="000040CA"/>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510"/>
    <w:rsid w:val="00010DDB"/>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B31"/>
    <w:rsid w:val="00022E54"/>
    <w:rsid w:val="00022EAC"/>
    <w:rsid w:val="00023115"/>
    <w:rsid w:val="00023279"/>
    <w:rsid w:val="00023314"/>
    <w:rsid w:val="000237C3"/>
    <w:rsid w:val="00023CCB"/>
    <w:rsid w:val="00023D32"/>
    <w:rsid w:val="000246F4"/>
    <w:rsid w:val="00024B77"/>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0F"/>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C36"/>
    <w:rsid w:val="00061F15"/>
    <w:rsid w:val="00061F74"/>
    <w:rsid w:val="00062084"/>
    <w:rsid w:val="000622E8"/>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6F"/>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B39"/>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A2C"/>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342"/>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CF4"/>
    <w:rsid w:val="00084D09"/>
    <w:rsid w:val="00084F99"/>
    <w:rsid w:val="000850CC"/>
    <w:rsid w:val="000850E3"/>
    <w:rsid w:val="00085286"/>
    <w:rsid w:val="00085BDE"/>
    <w:rsid w:val="00086209"/>
    <w:rsid w:val="0008627B"/>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94A"/>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C66"/>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C6B"/>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685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AAA"/>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A6B"/>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3FF7"/>
    <w:rsid w:val="00124487"/>
    <w:rsid w:val="001245FD"/>
    <w:rsid w:val="00124D65"/>
    <w:rsid w:val="00124DA1"/>
    <w:rsid w:val="00124FC3"/>
    <w:rsid w:val="00125294"/>
    <w:rsid w:val="00125567"/>
    <w:rsid w:val="00125872"/>
    <w:rsid w:val="00125A9C"/>
    <w:rsid w:val="00125DC0"/>
    <w:rsid w:val="00125E83"/>
    <w:rsid w:val="00125F4E"/>
    <w:rsid w:val="001261CC"/>
    <w:rsid w:val="001262EA"/>
    <w:rsid w:val="00126781"/>
    <w:rsid w:val="001267F9"/>
    <w:rsid w:val="001268E4"/>
    <w:rsid w:val="00126C7B"/>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31"/>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0C5"/>
    <w:rsid w:val="0014125D"/>
    <w:rsid w:val="001412EB"/>
    <w:rsid w:val="00141358"/>
    <w:rsid w:val="00141A17"/>
    <w:rsid w:val="00141B33"/>
    <w:rsid w:val="00141B52"/>
    <w:rsid w:val="00141C95"/>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BF6"/>
    <w:rsid w:val="00146C59"/>
    <w:rsid w:val="00146CAB"/>
    <w:rsid w:val="0014719C"/>
    <w:rsid w:val="00147425"/>
    <w:rsid w:val="00147738"/>
    <w:rsid w:val="00147A56"/>
    <w:rsid w:val="00147F25"/>
    <w:rsid w:val="001502B2"/>
    <w:rsid w:val="001505E0"/>
    <w:rsid w:val="00150963"/>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8E1"/>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56E"/>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48"/>
    <w:rsid w:val="001719A9"/>
    <w:rsid w:val="00171E5B"/>
    <w:rsid w:val="001722FB"/>
    <w:rsid w:val="001727B6"/>
    <w:rsid w:val="00172AC9"/>
    <w:rsid w:val="00172CA2"/>
    <w:rsid w:val="00172CE8"/>
    <w:rsid w:val="00172CFC"/>
    <w:rsid w:val="0017343A"/>
    <w:rsid w:val="00173CF0"/>
    <w:rsid w:val="001740A2"/>
    <w:rsid w:val="001741D6"/>
    <w:rsid w:val="00174272"/>
    <w:rsid w:val="001743A8"/>
    <w:rsid w:val="001745DB"/>
    <w:rsid w:val="0017474D"/>
    <w:rsid w:val="001748B4"/>
    <w:rsid w:val="00174BF0"/>
    <w:rsid w:val="00174C5A"/>
    <w:rsid w:val="00174C78"/>
    <w:rsid w:val="00174DBB"/>
    <w:rsid w:val="00174DC3"/>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188"/>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52C"/>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53C"/>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4D87"/>
    <w:rsid w:val="001A50B7"/>
    <w:rsid w:val="001A5172"/>
    <w:rsid w:val="001A528F"/>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183"/>
    <w:rsid w:val="001B3423"/>
    <w:rsid w:val="001B39A0"/>
    <w:rsid w:val="001B3C20"/>
    <w:rsid w:val="001B3E33"/>
    <w:rsid w:val="001B3FA3"/>
    <w:rsid w:val="001B4388"/>
    <w:rsid w:val="001B4475"/>
    <w:rsid w:val="001B518F"/>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5A2"/>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434"/>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60D"/>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98"/>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C7C"/>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BCB"/>
    <w:rsid w:val="00211F54"/>
    <w:rsid w:val="0021234D"/>
    <w:rsid w:val="0021245B"/>
    <w:rsid w:val="0021274B"/>
    <w:rsid w:val="00212884"/>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332"/>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7A"/>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299"/>
    <w:rsid w:val="00240962"/>
    <w:rsid w:val="00240D87"/>
    <w:rsid w:val="00240E2F"/>
    <w:rsid w:val="002413D5"/>
    <w:rsid w:val="0024144A"/>
    <w:rsid w:val="00241846"/>
    <w:rsid w:val="002419E4"/>
    <w:rsid w:val="00241C61"/>
    <w:rsid w:val="00241C72"/>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9BE"/>
    <w:rsid w:val="00246C7B"/>
    <w:rsid w:val="00247007"/>
    <w:rsid w:val="002474F6"/>
    <w:rsid w:val="00247840"/>
    <w:rsid w:val="00247BC4"/>
    <w:rsid w:val="00247BD1"/>
    <w:rsid w:val="00247D86"/>
    <w:rsid w:val="00250132"/>
    <w:rsid w:val="002502CC"/>
    <w:rsid w:val="00250471"/>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767"/>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42"/>
    <w:rsid w:val="00257C78"/>
    <w:rsid w:val="00257E49"/>
    <w:rsid w:val="00257E53"/>
    <w:rsid w:val="00257F06"/>
    <w:rsid w:val="00257F2E"/>
    <w:rsid w:val="00260515"/>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25A"/>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88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BFD"/>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C08"/>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3EF5"/>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57"/>
    <w:rsid w:val="002B02C7"/>
    <w:rsid w:val="002B056F"/>
    <w:rsid w:val="002B0640"/>
    <w:rsid w:val="002B09A0"/>
    <w:rsid w:val="002B09EB"/>
    <w:rsid w:val="002B0B2F"/>
    <w:rsid w:val="002B0E98"/>
    <w:rsid w:val="002B0EC5"/>
    <w:rsid w:val="002B0FCE"/>
    <w:rsid w:val="002B1755"/>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A47"/>
    <w:rsid w:val="002B5D96"/>
    <w:rsid w:val="002B6336"/>
    <w:rsid w:val="002B63AB"/>
    <w:rsid w:val="002B6770"/>
    <w:rsid w:val="002B6799"/>
    <w:rsid w:val="002B6898"/>
    <w:rsid w:val="002B6AEA"/>
    <w:rsid w:val="002B6D32"/>
    <w:rsid w:val="002B6E49"/>
    <w:rsid w:val="002B6E98"/>
    <w:rsid w:val="002B6F51"/>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42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85A"/>
    <w:rsid w:val="002D6877"/>
    <w:rsid w:val="002D6B87"/>
    <w:rsid w:val="002D6E44"/>
    <w:rsid w:val="002D711C"/>
    <w:rsid w:val="002D73B6"/>
    <w:rsid w:val="002D74E8"/>
    <w:rsid w:val="002D7649"/>
    <w:rsid w:val="002D785F"/>
    <w:rsid w:val="002D7AC4"/>
    <w:rsid w:val="002D7CB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CDD"/>
    <w:rsid w:val="002E5D04"/>
    <w:rsid w:val="002E5F94"/>
    <w:rsid w:val="002E60A6"/>
    <w:rsid w:val="002E6178"/>
    <w:rsid w:val="002E64DF"/>
    <w:rsid w:val="002E66FB"/>
    <w:rsid w:val="002E68E9"/>
    <w:rsid w:val="002E694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1B7"/>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891"/>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4D1"/>
    <w:rsid w:val="00312C2E"/>
    <w:rsid w:val="00313163"/>
    <w:rsid w:val="00313197"/>
    <w:rsid w:val="00313365"/>
    <w:rsid w:val="0031366B"/>
    <w:rsid w:val="00313F5A"/>
    <w:rsid w:val="00314072"/>
    <w:rsid w:val="003141C7"/>
    <w:rsid w:val="0031486B"/>
    <w:rsid w:val="00315218"/>
    <w:rsid w:val="00315347"/>
    <w:rsid w:val="003154C2"/>
    <w:rsid w:val="0031597D"/>
    <w:rsid w:val="00315F8A"/>
    <w:rsid w:val="003161D3"/>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2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B69"/>
    <w:rsid w:val="00350C3C"/>
    <w:rsid w:val="003514EA"/>
    <w:rsid w:val="00351709"/>
    <w:rsid w:val="00351743"/>
    <w:rsid w:val="00351A04"/>
    <w:rsid w:val="00351EB0"/>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65"/>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823"/>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22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4697"/>
    <w:rsid w:val="003A5226"/>
    <w:rsid w:val="003A52B7"/>
    <w:rsid w:val="003A5705"/>
    <w:rsid w:val="003A5A31"/>
    <w:rsid w:val="003A5B0C"/>
    <w:rsid w:val="003A5C14"/>
    <w:rsid w:val="003A5CC8"/>
    <w:rsid w:val="003A5E25"/>
    <w:rsid w:val="003A60C9"/>
    <w:rsid w:val="003A60DE"/>
    <w:rsid w:val="003A6302"/>
    <w:rsid w:val="003A6343"/>
    <w:rsid w:val="003A6478"/>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B90"/>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22D"/>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1B94"/>
    <w:rsid w:val="003C230F"/>
    <w:rsid w:val="003C23DE"/>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4E0"/>
    <w:rsid w:val="003E789E"/>
    <w:rsid w:val="003E7955"/>
    <w:rsid w:val="003E7FEE"/>
    <w:rsid w:val="003F01D8"/>
    <w:rsid w:val="003F0430"/>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E95"/>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5932"/>
    <w:rsid w:val="00405ADC"/>
    <w:rsid w:val="0040617C"/>
    <w:rsid w:val="0040626D"/>
    <w:rsid w:val="004063E4"/>
    <w:rsid w:val="00406A07"/>
    <w:rsid w:val="00406BF1"/>
    <w:rsid w:val="00406D91"/>
    <w:rsid w:val="00406DE2"/>
    <w:rsid w:val="00406E82"/>
    <w:rsid w:val="004070CF"/>
    <w:rsid w:val="0040749D"/>
    <w:rsid w:val="004074AB"/>
    <w:rsid w:val="0040775A"/>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A78"/>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30"/>
    <w:rsid w:val="00433ED5"/>
    <w:rsid w:val="00434272"/>
    <w:rsid w:val="00434ABF"/>
    <w:rsid w:val="00434B4B"/>
    <w:rsid w:val="00434F18"/>
    <w:rsid w:val="00434F57"/>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52"/>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B17"/>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6B9"/>
    <w:rsid w:val="0048187F"/>
    <w:rsid w:val="00481AD6"/>
    <w:rsid w:val="0048203E"/>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A97"/>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01"/>
    <w:rsid w:val="004A798A"/>
    <w:rsid w:val="004A7F23"/>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28D2"/>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AB"/>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46"/>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0EC8"/>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6BB"/>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0E60"/>
    <w:rsid w:val="005012D4"/>
    <w:rsid w:val="00501468"/>
    <w:rsid w:val="00501834"/>
    <w:rsid w:val="005019DA"/>
    <w:rsid w:val="00501A37"/>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B7E"/>
    <w:rsid w:val="00503EE3"/>
    <w:rsid w:val="00503F8B"/>
    <w:rsid w:val="00504623"/>
    <w:rsid w:val="00504B31"/>
    <w:rsid w:val="00505073"/>
    <w:rsid w:val="005057B9"/>
    <w:rsid w:val="00505AA1"/>
    <w:rsid w:val="00505AA5"/>
    <w:rsid w:val="00505B26"/>
    <w:rsid w:val="00505B3E"/>
    <w:rsid w:val="00505CD6"/>
    <w:rsid w:val="00505F66"/>
    <w:rsid w:val="0050698B"/>
    <w:rsid w:val="00506FA1"/>
    <w:rsid w:val="00506FEC"/>
    <w:rsid w:val="0050709A"/>
    <w:rsid w:val="00507267"/>
    <w:rsid w:val="005074CE"/>
    <w:rsid w:val="0050787F"/>
    <w:rsid w:val="00507942"/>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D41"/>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932"/>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4D4"/>
    <w:rsid w:val="005466C8"/>
    <w:rsid w:val="00546910"/>
    <w:rsid w:val="00546EE4"/>
    <w:rsid w:val="0054721C"/>
    <w:rsid w:val="00547896"/>
    <w:rsid w:val="005479A7"/>
    <w:rsid w:val="00547E0E"/>
    <w:rsid w:val="00547E3A"/>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164"/>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B1E"/>
    <w:rsid w:val="00571DBC"/>
    <w:rsid w:val="00571DFE"/>
    <w:rsid w:val="00571E85"/>
    <w:rsid w:val="0057205E"/>
    <w:rsid w:val="00572425"/>
    <w:rsid w:val="0057247D"/>
    <w:rsid w:val="00572705"/>
    <w:rsid w:val="00572C05"/>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77D83"/>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3DFF"/>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9EE"/>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FF4"/>
    <w:rsid w:val="005A00CB"/>
    <w:rsid w:val="005A06F0"/>
    <w:rsid w:val="005A08DB"/>
    <w:rsid w:val="005A08F5"/>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5FC2"/>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C26"/>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18"/>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259"/>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E5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3361"/>
    <w:rsid w:val="0063352D"/>
    <w:rsid w:val="00633E72"/>
    <w:rsid w:val="006342F8"/>
    <w:rsid w:val="00634576"/>
    <w:rsid w:val="00634B4D"/>
    <w:rsid w:val="00634B4E"/>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C71"/>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721"/>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8AA"/>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A5"/>
    <w:rsid w:val="00660FB8"/>
    <w:rsid w:val="006611C8"/>
    <w:rsid w:val="0066142F"/>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755"/>
    <w:rsid w:val="00666AF0"/>
    <w:rsid w:val="00666DDF"/>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0F27"/>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AC5"/>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2B"/>
    <w:rsid w:val="006B6CAA"/>
    <w:rsid w:val="006B6DDB"/>
    <w:rsid w:val="006B6DDD"/>
    <w:rsid w:val="006B71F8"/>
    <w:rsid w:val="006B73C0"/>
    <w:rsid w:val="006B760D"/>
    <w:rsid w:val="006B7854"/>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7EA"/>
    <w:rsid w:val="006C490A"/>
    <w:rsid w:val="006C4D97"/>
    <w:rsid w:val="006C537C"/>
    <w:rsid w:val="006C57AC"/>
    <w:rsid w:val="006C57BE"/>
    <w:rsid w:val="006C581E"/>
    <w:rsid w:val="006C58D6"/>
    <w:rsid w:val="006C5991"/>
    <w:rsid w:val="006C5A93"/>
    <w:rsid w:val="006C5BCC"/>
    <w:rsid w:val="006C5C4E"/>
    <w:rsid w:val="006C5DAC"/>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62"/>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D7F68"/>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1C5"/>
    <w:rsid w:val="006F0220"/>
    <w:rsid w:val="006F02FC"/>
    <w:rsid w:val="006F04DB"/>
    <w:rsid w:val="006F054F"/>
    <w:rsid w:val="006F07FE"/>
    <w:rsid w:val="006F0B18"/>
    <w:rsid w:val="006F0CAA"/>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586"/>
    <w:rsid w:val="006F6610"/>
    <w:rsid w:val="006F6A27"/>
    <w:rsid w:val="006F6ECA"/>
    <w:rsid w:val="006F70AD"/>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C73"/>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0F51"/>
    <w:rsid w:val="0071122A"/>
    <w:rsid w:val="007112CC"/>
    <w:rsid w:val="007118A3"/>
    <w:rsid w:val="00711B0B"/>
    <w:rsid w:val="00711DA7"/>
    <w:rsid w:val="0071204E"/>
    <w:rsid w:val="007120F3"/>
    <w:rsid w:val="00712195"/>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80"/>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5EF"/>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980"/>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13C"/>
    <w:rsid w:val="00753426"/>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8F5"/>
    <w:rsid w:val="00765CC9"/>
    <w:rsid w:val="00765E5A"/>
    <w:rsid w:val="007662D6"/>
    <w:rsid w:val="0076646D"/>
    <w:rsid w:val="007664B7"/>
    <w:rsid w:val="0076656D"/>
    <w:rsid w:val="00766586"/>
    <w:rsid w:val="007666A8"/>
    <w:rsid w:val="007669AD"/>
    <w:rsid w:val="00766A1D"/>
    <w:rsid w:val="00766A93"/>
    <w:rsid w:val="00766ADF"/>
    <w:rsid w:val="00766AE5"/>
    <w:rsid w:val="00766B09"/>
    <w:rsid w:val="007671CB"/>
    <w:rsid w:val="0076733A"/>
    <w:rsid w:val="0076769F"/>
    <w:rsid w:val="00767AF8"/>
    <w:rsid w:val="00767DEA"/>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5D2"/>
    <w:rsid w:val="00773F6A"/>
    <w:rsid w:val="007742FF"/>
    <w:rsid w:val="00774D1D"/>
    <w:rsid w:val="00774DF3"/>
    <w:rsid w:val="00774FF7"/>
    <w:rsid w:val="00775077"/>
    <w:rsid w:val="007752BA"/>
    <w:rsid w:val="00775340"/>
    <w:rsid w:val="00775666"/>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731"/>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08C"/>
    <w:rsid w:val="0079230B"/>
    <w:rsid w:val="00792582"/>
    <w:rsid w:val="007925B6"/>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A32"/>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A7F6A"/>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5FC6"/>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AA0"/>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4FF6"/>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9EE"/>
    <w:rsid w:val="00800ED2"/>
    <w:rsid w:val="00801247"/>
    <w:rsid w:val="00801359"/>
    <w:rsid w:val="00801494"/>
    <w:rsid w:val="008014C5"/>
    <w:rsid w:val="008017D5"/>
    <w:rsid w:val="00801971"/>
    <w:rsid w:val="008020C3"/>
    <w:rsid w:val="00802381"/>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3A4"/>
    <w:rsid w:val="008065AC"/>
    <w:rsid w:val="00806686"/>
    <w:rsid w:val="00806AA2"/>
    <w:rsid w:val="00806C53"/>
    <w:rsid w:val="0080712F"/>
    <w:rsid w:val="00807314"/>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779"/>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5D1"/>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2DB"/>
    <w:rsid w:val="0085343E"/>
    <w:rsid w:val="00853493"/>
    <w:rsid w:val="00853B4A"/>
    <w:rsid w:val="00853C90"/>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2F9"/>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4F1F"/>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69F"/>
    <w:rsid w:val="00881983"/>
    <w:rsid w:val="00881984"/>
    <w:rsid w:val="00881AB3"/>
    <w:rsid w:val="00881C01"/>
    <w:rsid w:val="00881D33"/>
    <w:rsid w:val="00882056"/>
    <w:rsid w:val="00883073"/>
    <w:rsid w:val="0088309F"/>
    <w:rsid w:val="00883109"/>
    <w:rsid w:val="00883275"/>
    <w:rsid w:val="008832EC"/>
    <w:rsid w:val="00883485"/>
    <w:rsid w:val="00883955"/>
    <w:rsid w:val="00883972"/>
    <w:rsid w:val="008843E6"/>
    <w:rsid w:val="00884726"/>
    <w:rsid w:val="00884993"/>
    <w:rsid w:val="0088499F"/>
    <w:rsid w:val="00884B75"/>
    <w:rsid w:val="00884CCF"/>
    <w:rsid w:val="00884EFF"/>
    <w:rsid w:val="00885027"/>
    <w:rsid w:val="0088510F"/>
    <w:rsid w:val="008855AD"/>
    <w:rsid w:val="0088572F"/>
    <w:rsid w:val="0088582D"/>
    <w:rsid w:val="00885A28"/>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A6F"/>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6C2"/>
    <w:rsid w:val="008C2DC9"/>
    <w:rsid w:val="008C2DE1"/>
    <w:rsid w:val="008C2F19"/>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7C5"/>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BCC"/>
    <w:rsid w:val="008D5DF2"/>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109"/>
    <w:rsid w:val="008F734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673"/>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2F99"/>
    <w:rsid w:val="00913143"/>
    <w:rsid w:val="009131EC"/>
    <w:rsid w:val="009132B2"/>
    <w:rsid w:val="009134A8"/>
    <w:rsid w:val="009134E3"/>
    <w:rsid w:val="009136B6"/>
    <w:rsid w:val="00913747"/>
    <w:rsid w:val="00913948"/>
    <w:rsid w:val="00913C7D"/>
    <w:rsid w:val="00913CD2"/>
    <w:rsid w:val="00913D8B"/>
    <w:rsid w:val="00913FAE"/>
    <w:rsid w:val="009142BC"/>
    <w:rsid w:val="00914484"/>
    <w:rsid w:val="00915784"/>
    <w:rsid w:val="00915B4E"/>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08"/>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74C"/>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601"/>
    <w:rsid w:val="00947F61"/>
    <w:rsid w:val="0095002B"/>
    <w:rsid w:val="009501FB"/>
    <w:rsid w:val="00950313"/>
    <w:rsid w:val="00950C4D"/>
    <w:rsid w:val="00950CCB"/>
    <w:rsid w:val="00951107"/>
    <w:rsid w:val="00951231"/>
    <w:rsid w:val="00951407"/>
    <w:rsid w:val="00951416"/>
    <w:rsid w:val="00951809"/>
    <w:rsid w:val="00951858"/>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584"/>
    <w:rsid w:val="00962A19"/>
    <w:rsid w:val="00962E3E"/>
    <w:rsid w:val="0096313F"/>
    <w:rsid w:val="009631F6"/>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7B9"/>
    <w:rsid w:val="00966A09"/>
    <w:rsid w:val="00966DAD"/>
    <w:rsid w:val="00967112"/>
    <w:rsid w:val="00967CFF"/>
    <w:rsid w:val="00970029"/>
    <w:rsid w:val="0097009C"/>
    <w:rsid w:val="00970663"/>
    <w:rsid w:val="00970766"/>
    <w:rsid w:val="00970C0F"/>
    <w:rsid w:val="00970C3B"/>
    <w:rsid w:val="00970C9D"/>
    <w:rsid w:val="00970DDE"/>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33D"/>
    <w:rsid w:val="0097678C"/>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07A"/>
    <w:rsid w:val="009852E4"/>
    <w:rsid w:val="0098558A"/>
    <w:rsid w:val="009857E7"/>
    <w:rsid w:val="009857EF"/>
    <w:rsid w:val="00985BCE"/>
    <w:rsid w:val="00985C4F"/>
    <w:rsid w:val="00985C69"/>
    <w:rsid w:val="00985DCD"/>
    <w:rsid w:val="00985EE7"/>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6A1"/>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5C4E"/>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00"/>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3D2"/>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976"/>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6C"/>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1B4"/>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AB3"/>
    <w:rsid w:val="009F5BAA"/>
    <w:rsid w:val="009F63FF"/>
    <w:rsid w:val="009F685E"/>
    <w:rsid w:val="009F6932"/>
    <w:rsid w:val="009F69C2"/>
    <w:rsid w:val="009F6B73"/>
    <w:rsid w:val="009F6F18"/>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4E35"/>
    <w:rsid w:val="00A056EC"/>
    <w:rsid w:val="00A05941"/>
    <w:rsid w:val="00A05A8F"/>
    <w:rsid w:val="00A05A9A"/>
    <w:rsid w:val="00A05C2B"/>
    <w:rsid w:val="00A05FFD"/>
    <w:rsid w:val="00A061A5"/>
    <w:rsid w:val="00A066CA"/>
    <w:rsid w:val="00A06F0A"/>
    <w:rsid w:val="00A07357"/>
    <w:rsid w:val="00A0759F"/>
    <w:rsid w:val="00A07951"/>
    <w:rsid w:val="00A07C1D"/>
    <w:rsid w:val="00A07C4B"/>
    <w:rsid w:val="00A07E50"/>
    <w:rsid w:val="00A07F5E"/>
    <w:rsid w:val="00A07FCF"/>
    <w:rsid w:val="00A1011E"/>
    <w:rsid w:val="00A101EF"/>
    <w:rsid w:val="00A101FF"/>
    <w:rsid w:val="00A10378"/>
    <w:rsid w:val="00A10C1E"/>
    <w:rsid w:val="00A10C67"/>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0C4F"/>
    <w:rsid w:val="00A21429"/>
    <w:rsid w:val="00A21477"/>
    <w:rsid w:val="00A21676"/>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22D"/>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619"/>
    <w:rsid w:val="00A33757"/>
    <w:rsid w:val="00A339FE"/>
    <w:rsid w:val="00A33BA9"/>
    <w:rsid w:val="00A33BEF"/>
    <w:rsid w:val="00A33CFA"/>
    <w:rsid w:val="00A33FF6"/>
    <w:rsid w:val="00A340DD"/>
    <w:rsid w:val="00A342C8"/>
    <w:rsid w:val="00A3455E"/>
    <w:rsid w:val="00A346D3"/>
    <w:rsid w:val="00A348BF"/>
    <w:rsid w:val="00A34AE5"/>
    <w:rsid w:val="00A34CD2"/>
    <w:rsid w:val="00A34EC6"/>
    <w:rsid w:val="00A35309"/>
    <w:rsid w:val="00A35490"/>
    <w:rsid w:val="00A356C2"/>
    <w:rsid w:val="00A358A6"/>
    <w:rsid w:val="00A35984"/>
    <w:rsid w:val="00A35E0A"/>
    <w:rsid w:val="00A35E18"/>
    <w:rsid w:val="00A36836"/>
    <w:rsid w:val="00A36EAE"/>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BE5"/>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DAD"/>
    <w:rsid w:val="00A47342"/>
    <w:rsid w:val="00A479E7"/>
    <w:rsid w:val="00A47F74"/>
    <w:rsid w:val="00A50594"/>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68D"/>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57FDF"/>
    <w:rsid w:val="00A600DB"/>
    <w:rsid w:val="00A604A6"/>
    <w:rsid w:val="00A60652"/>
    <w:rsid w:val="00A60757"/>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DEE"/>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6CD4"/>
    <w:rsid w:val="00AA6E9C"/>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36"/>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3EF"/>
    <w:rsid w:val="00AC4537"/>
    <w:rsid w:val="00AC4598"/>
    <w:rsid w:val="00AC480C"/>
    <w:rsid w:val="00AC4969"/>
    <w:rsid w:val="00AC4B41"/>
    <w:rsid w:val="00AC59A4"/>
    <w:rsid w:val="00AC5A86"/>
    <w:rsid w:val="00AC5CD0"/>
    <w:rsid w:val="00AC69D6"/>
    <w:rsid w:val="00AC7079"/>
    <w:rsid w:val="00AC70CE"/>
    <w:rsid w:val="00AC7387"/>
    <w:rsid w:val="00AC77B6"/>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DA4"/>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6D9"/>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C9F"/>
    <w:rsid w:val="00AE5DFC"/>
    <w:rsid w:val="00AE5E91"/>
    <w:rsid w:val="00AE6454"/>
    <w:rsid w:val="00AE65A4"/>
    <w:rsid w:val="00AE663C"/>
    <w:rsid w:val="00AE6D10"/>
    <w:rsid w:val="00AE7111"/>
    <w:rsid w:val="00AE7263"/>
    <w:rsid w:val="00AE766A"/>
    <w:rsid w:val="00AE779D"/>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3D02"/>
    <w:rsid w:val="00B04078"/>
    <w:rsid w:val="00B042CA"/>
    <w:rsid w:val="00B04549"/>
    <w:rsid w:val="00B04905"/>
    <w:rsid w:val="00B053A2"/>
    <w:rsid w:val="00B05EB7"/>
    <w:rsid w:val="00B060B0"/>
    <w:rsid w:val="00B0636F"/>
    <w:rsid w:val="00B0646A"/>
    <w:rsid w:val="00B064A2"/>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3F7"/>
    <w:rsid w:val="00B12436"/>
    <w:rsid w:val="00B124D9"/>
    <w:rsid w:val="00B12934"/>
    <w:rsid w:val="00B1297F"/>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E21"/>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136"/>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2CF2"/>
    <w:rsid w:val="00B53096"/>
    <w:rsid w:val="00B53241"/>
    <w:rsid w:val="00B53298"/>
    <w:rsid w:val="00B532F8"/>
    <w:rsid w:val="00B5336B"/>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385"/>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C25"/>
    <w:rsid w:val="00B70E84"/>
    <w:rsid w:val="00B7125D"/>
    <w:rsid w:val="00B71626"/>
    <w:rsid w:val="00B716FC"/>
    <w:rsid w:val="00B7187D"/>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483"/>
    <w:rsid w:val="00B849AF"/>
    <w:rsid w:val="00B84F85"/>
    <w:rsid w:val="00B8525E"/>
    <w:rsid w:val="00B8577F"/>
    <w:rsid w:val="00B85B85"/>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59AE"/>
    <w:rsid w:val="00B9639F"/>
    <w:rsid w:val="00B964F1"/>
    <w:rsid w:val="00B9656F"/>
    <w:rsid w:val="00B96B53"/>
    <w:rsid w:val="00B96D62"/>
    <w:rsid w:val="00B96E85"/>
    <w:rsid w:val="00B97A3A"/>
    <w:rsid w:val="00BA0285"/>
    <w:rsid w:val="00BA0379"/>
    <w:rsid w:val="00BA053A"/>
    <w:rsid w:val="00BA0572"/>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60"/>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0D1A"/>
    <w:rsid w:val="00BB0F10"/>
    <w:rsid w:val="00BB1A83"/>
    <w:rsid w:val="00BB1D4E"/>
    <w:rsid w:val="00BB2415"/>
    <w:rsid w:val="00BB25D6"/>
    <w:rsid w:val="00BB26C5"/>
    <w:rsid w:val="00BB2AC1"/>
    <w:rsid w:val="00BB2E22"/>
    <w:rsid w:val="00BB2E72"/>
    <w:rsid w:val="00BB2EBF"/>
    <w:rsid w:val="00BB30EB"/>
    <w:rsid w:val="00BB31C8"/>
    <w:rsid w:val="00BB3892"/>
    <w:rsid w:val="00BB3A91"/>
    <w:rsid w:val="00BB3AE3"/>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5EE"/>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2E5"/>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492"/>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228"/>
    <w:rsid w:val="00C024A1"/>
    <w:rsid w:val="00C02563"/>
    <w:rsid w:val="00C026D8"/>
    <w:rsid w:val="00C028DC"/>
    <w:rsid w:val="00C02EFB"/>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1EDB"/>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477"/>
    <w:rsid w:val="00C16567"/>
    <w:rsid w:val="00C16821"/>
    <w:rsid w:val="00C168D1"/>
    <w:rsid w:val="00C16A18"/>
    <w:rsid w:val="00C16FAB"/>
    <w:rsid w:val="00C16FFA"/>
    <w:rsid w:val="00C16FFC"/>
    <w:rsid w:val="00C170B9"/>
    <w:rsid w:val="00C1718A"/>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90F"/>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47C"/>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1C2"/>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8E1"/>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A44"/>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C82"/>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0DB"/>
    <w:rsid w:val="00CA45D8"/>
    <w:rsid w:val="00CA4652"/>
    <w:rsid w:val="00CA48EA"/>
    <w:rsid w:val="00CA4E66"/>
    <w:rsid w:val="00CA4F1E"/>
    <w:rsid w:val="00CA4F73"/>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E81"/>
    <w:rsid w:val="00CB0018"/>
    <w:rsid w:val="00CB0064"/>
    <w:rsid w:val="00CB0104"/>
    <w:rsid w:val="00CB0736"/>
    <w:rsid w:val="00CB073A"/>
    <w:rsid w:val="00CB08B6"/>
    <w:rsid w:val="00CB0BAE"/>
    <w:rsid w:val="00CB0BDE"/>
    <w:rsid w:val="00CB0D39"/>
    <w:rsid w:val="00CB0FBC"/>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601"/>
    <w:rsid w:val="00CC5712"/>
    <w:rsid w:val="00CC5940"/>
    <w:rsid w:val="00CC5B94"/>
    <w:rsid w:val="00CC6062"/>
    <w:rsid w:val="00CC6BA2"/>
    <w:rsid w:val="00CC6CC7"/>
    <w:rsid w:val="00CC6FAF"/>
    <w:rsid w:val="00CC704D"/>
    <w:rsid w:val="00CC732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1C0"/>
    <w:rsid w:val="00CD4571"/>
    <w:rsid w:val="00CD458A"/>
    <w:rsid w:val="00CD465D"/>
    <w:rsid w:val="00CD4B3A"/>
    <w:rsid w:val="00CD57A2"/>
    <w:rsid w:val="00CD5A15"/>
    <w:rsid w:val="00CD5C5E"/>
    <w:rsid w:val="00CD5D45"/>
    <w:rsid w:val="00CD60B4"/>
    <w:rsid w:val="00CD6567"/>
    <w:rsid w:val="00CD6587"/>
    <w:rsid w:val="00CD6641"/>
    <w:rsid w:val="00CD664B"/>
    <w:rsid w:val="00CD67E1"/>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D0C"/>
    <w:rsid w:val="00CF0EA2"/>
    <w:rsid w:val="00CF0F32"/>
    <w:rsid w:val="00CF14E9"/>
    <w:rsid w:val="00CF1C63"/>
    <w:rsid w:val="00CF25D5"/>
    <w:rsid w:val="00CF2783"/>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5D23"/>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47"/>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07"/>
    <w:rsid w:val="00D12531"/>
    <w:rsid w:val="00D12635"/>
    <w:rsid w:val="00D12727"/>
    <w:rsid w:val="00D12A3D"/>
    <w:rsid w:val="00D12DB8"/>
    <w:rsid w:val="00D12F00"/>
    <w:rsid w:val="00D1311E"/>
    <w:rsid w:val="00D133D8"/>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2F4"/>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B33"/>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28"/>
    <w:rsid w:val="00D415AF"/>
    <w:rsid w:val="00D41634"/>
    <w:rsid w:val="00D416F1"/>
    <w:rsid w:val="00D41A04"/>
    <w:rsid w:val="00D41CD2"/>
    <w:rsid w:val="00D41E3B"/>
    <w:rsid w:val="00D41EF7"/>
    <w:rsid w:val="00D4239B"/>
    <w:rsid w:val="00D423B9"/>
    <w:rsid w:val="00D4243F"/>
    <w:rsid w:val="00D42719"/>
    <w:rsid w:val="00D42A9A"/>
    <w:rsid w:val="00D42B97"/>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2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3F4"/>
    <w:rsid w:val="00D648B8"/>
    <w:rsid w:val="00D64938"/>
    <w:rsid w:val="00D64CD3"/>
    <w:rsid w:val="00D64D46"/>
    <w:rsid w:val="00D6517D"/>
    <w:rsid w:val="00D657DA"/>
    <w:rsid w:val="00D658CD"/>
    <w:rsid w:val="00D65F95"/>
    <w:rsid w:val="00D660AE"/>
    <w:rsid w:val="00D66143"/>
    <w:rsid w:val="00D663F1"/>
    <w:rsid w:val="00D66403"/>
    <w:rsid w:val="00D66439"/>
    <w:rsid w:val="00D665A8"/>
    <w:rsid w:val="00D667F3"/>
    <w:rsid w:val="00D66904"/>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079"/>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CFF"/>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D7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97A"/>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79F"/>
    <w:rsid w:val="00DA6889"/>
    <w:rsid w:val="00DA6B91"/>
    <w:rsid w:val="00DA6DFC"/>
    <w:rsid w:val="00DA711D"/>
    <w:rsid w:val="00DA7454"/>
    <w:rsid w:val="00DA7579"/>
    <w:rsid w:val="00DA7733"/>
    <w:rsid w:val="00DA79A8"/>
    <w:rsid w:val="00DA7B4B"/>
    <w:rsid w:val="00DA7BB5"/>
    <w:rsid w:val="00DA7C25"/>
    <w:rsid w:val="00DA7D36"/>
    <w:rsid w:val="00DA7DD9"/>
    <w:rsid w:val="00DA7E27"/>
    <w:rsid w:val="00DB0151"/>
    <w:rsid w:val="00DB0237"/>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53"/>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004"/>
    <w:rsid w:val="00DC034E"/>
    <w:rsid w:val="00DC04F0"/>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16"/>
    <w:rsid w:val="00DC4021"/>
    <w:rsid w:val="00DC414D"/>
    <w:rsid w:val="00DC4163"/>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77F"/>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C02"/>
    <w:rsid w:val="00E02D34"/>
    <w:rsid w:val="00E034D7"/>
    <w:rsid w:val="00E03568"/>
    <w:rsid w:val="00E035D7"/>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07EFA"/>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4D92"/>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5F82"/>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A3"/>
    <w:rsid w:val="00E31BED"/>
    <w:rsid w:val="00E31D8F"/>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61A"/>
    <w:rsid w:val="00E36734"/>
    <w:rsid w:val="00E37074"/>
    <w:rsid w:val="00E37086"/>
    <w:rsid w:val="00E37310"/>
    <w:rsid w:val="00E378C1"/>
    <w:rsid w:val="00E3798B"/>
    <w:rsid w:val="00E37C58"/>
    <w:rsid w:val="00E4081C"/>
    <w:rsid w:val="00E40AA8"/>
    <w:rsid w:val="00E40AD6"/>
    <w:rsid w:val="00E40E0C"/>
    <w:rsid w:val="00E410B0"/>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431"/>
    <w:rsid w:val="00E46540"/>
    <w:rsid w:val="00E46758"/>
    <w:rsid w:val="00E46993"/>
    <w:rsid w:val="00E46F32"/>
    <w:rsid w:val="00E47144"/>
    <w:rsid w:val="00E472E8"/>
    <w:rsid w:val="00E472ED"/>
    <w:rsid w:val="00E47300"/>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344"/>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0F"/>
    <w:rsid w:val="00E62D38"/>
    <w:rsid w:val="00E62F96"/>
    <w:rsid w:val="00E63158"/>
    <w:rsid w:val="00E63308"/>
    <w:rsid w:val="00E633A9"/>
    <w:rsid w:val="00E63B74"/>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2F56"/>
    <w:rsid w:val="00E7342D"/>
    <w:rsid w:val="00E73448"/>
    <w:rsid w:val="00E73804"/>
    <w:rsid w:val="00E73C6A"/>
    <w:rsid w:val="00E73CA1"/>
    <w:rsid w:val="00E73DCD"/>
    <w:rsid w:val="00E74395"/>
    <w:rsid w:val="00E7452F"/>
    <w:rsid w:val="00E7463E"/>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47D"/>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072"/>
    <w:rsid w:val="00EB656E"/>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B75"/>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4A18"/>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01F"/>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278"/>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0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3D7"/>
    <w:rsid w:val="00EF0407"/>
    <w:rsid w:val="00EF0462"/>
    <w:rsid w:val="00EF0519"/>
    <w:rsid w:val="00EF0BAF"/>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2FA5"/>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295"/>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5E3"/>
    <w:rsid w:val="00F136FE"/>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3E4"/>
    <w:rsid w:val="00F17602"/>
    <w:rsid w:val="00F176D7"/>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4FB3"/>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899"/>
    <w:rsid w:val="00F41ACE"/>
    <w:rsid w:val="00F41C1F"/>
    <w:rsid w:val="00F41F6A"/>
    <w:rsid w:val="00F42289"/>
    <w:rsid w:val="00F4229B"/>
    <w:rsid w:val="00F423E1"/>
    <w:rsid w:val="00F42919"/>
    <w:rsid w:val="00F42C97"/>
    <w:rsid w:val="00F43450"/>
    <w:rsid w:val="00F438C7"/>
    <w:rsid w:val="00F438F0"/>
    <w:rsid w:val="00F43944"/>
    <w:rsid w:val="00F43EE0"/>
    <w:rsid w:val="00F4423A"/>
    <w:rsid w:val="00F449B5"/>
    <w:rsid w:val="00F4500D"/>
    <w:rsid w:val="00F4527F"/>
    <w:rsid w:val="00F45D8D"/>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389"/>
    <w:rsid w:val="00F60493"/>
    <w:rsid w:val="00F60A08"/>
    <w:rsid w:val="00F60A5A"/>
    <w:rsid w:val="00F60B07"/>
    <w:rsid w:val="00F60D6A"/>
    <w:rsid w:val="00F61192"/>
    <w:rsid w:val="00F6135A"/>
    <w:rsid w:val="00F61582"/>
    <w:rsid w:val="00F616D8"/>
    <w:rsid w:val="00F623EA"/>
    <w:rsid w:val="00F62820"/>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55"/>
    <w:rsid w:val="00F71870"/>
    <w:rsid w:val="00F71971"/>
    <w:rsid w:val="00F71B32"/>
    <w:rsid w:val="00F71C88"/>
    <w:rsid w:val="00F71DAC"/>
    <w:rsid w:val="00F71DE6"/>
    <w:rsid w:val="00F71E9B"/>
    <w:rsid w:val="00F720B9"/>
    <w:rsid w:val="00F72193"/>
    <w:rsid w:val="00F721EE"/>
    <w:rsid w:val="00F72308"/>
    <w:rsid w:val="00F723D9"/>
    <w:rsid w:val="00F72503"/>
    <w:rsid w:val="00F729D5"/>
    <w:rsid w:val="00F72FD5"/>
    <w:rsid w:val="00F730B2"/>
    <w:rsid w:val="00F7312C"/>
    <w:rsid w:val="00F7376A"/>
    <w:rsid w:val="00F73897"/>
    <w:rsid w:val="00F739D0"/>
    <w:rsid w:val="00F73B1C"/>
    <w:rsid w:val="00F73E85"/>
    <w:rsid w:val="00F74925"/>
    <w:rsid w:val="00F749B9"/>
    <w:rsid w:val="00F74A71"/>
    <w:rsid w:val="00F74F22"/>
    <w:rsid w:val="00F751A7"/>
    <w:rsid w:val="00F7527D"/>
    <w:rsid w:val="00F756CD"/>
    <w:rsid w:val="00F75772"/>
    <w:rsid w:val="00F75AC6"/>
    <w:rsid w:val="00F75B92"/>
    <w:rsid w:val="00F75BC4"/>
    <w:rsid w:val="00F75F21"/>
    <w:rsid w:val="00F76624"/>
    <w:rsid w:val="00F76946"/>
    <w:rsid w:val="00F76B30"/>
    <w:rsid w:val="00F76F6B"/>
    <w:rsid w:val="00F7727F"/>
    <w:rsid w:val="00F77966"/>
    <w:rsid w:val="00F77BFA"/>
    <w:rsid w:val="00F77CB3"/>
    <w:rsid w:val="00F77D9C"/>
    <w:rsid w:val="00F77DA2"/>
    <w:rsid w:val="00F77DD5"/>
    <w:rsid w:val="00F77E68"/>
    <w:rsid w:val="00F80096"/>
    <w:rsid w:val="00F80210"/>
    <w:rsid w:val="00F80349"/>
    <w:rsid w:val="00F8040F"/>
    <w:rsid w:val="00F80667"/>
    <w:rsid w:val="00F80706"/>
    <w:rsid w:val="00F80973"/>
    <w:rsid w:val="00F80C01"/>
    <w:rsid w:val="00F80F33"/>
    <w:rsid w:val="00F80FE2"/>
    <w:rsid w:val="00F8116B"/>
    <w:rsid w:val="00F81299"/>
    <w:rsid w:val="00F812A6"/>
    <w:rsid w:val="00F818E2"/>
    <w:rsid w:val="00F81B53"/>
    <w:rsid w:val="00F81E4D"/>
    <w:rsid w:val="00F81EF0"/>
    <w:rsid w:val="00F820DF"/>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6257"/>
    <w:rsid w:val="00F866DE"/>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0FE4"/>
    <w:rsid w:val="00FB14E4"/>
    <w:rsid w:val="00FB19AE"/>
    <w:rsid w:val="00FB254C"/>
    <w:rsid w:val="00FB25E7"/>
    <w:rsid w:val="00FB290A"/>
    <w:rsid w:val="00FB32ED"/>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43E"/>
    <w:rsid w:val="00FD062F"/>
    <w:rsid w:val="00FD064E"/>
    <w:rsid w:val="00FD0B63"/>
    <w:rsid w:val="00FD1694"/>
    <w:rsid w:val="00FD182C"/>
    <w:rsid w:val="00FD190E"/>
    <w:rsid w:val="00FD1BE0"/>
    <w:rsid w:val="00FD2000"/>
    <w:rsid w:val="00FD2103"/>
    <w:rsid w:val="00FD2413"/>
    <w:rsid w:val="00FD2904"/>
    <w:rsid w:val="00FD2E2C"/>
    <w:rsid w:val="00FD330B"/>
    <w:rsid w:val="00FD34E4"/>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6FF9"/>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CA"/>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6CB"/>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2E0"/>
    <w:rsid w:val="00FF334D"/>
    <w:rsid w:val="00FF3812"/>
    <w:rsid w:val="00FF39CF"/>
    <w:rsid w:val="00FF3B9A"/>
    <w:rsid w:val="00FF3B9F"/>
    <w:rsid w:val="00FF3D34"/>
    <w:rsid w:val="00FF3E52"/>
    <w:rsid w:val="00FF3FC8"/>
    <w:rsid w:val="00FF4805"/>
    <w:rsid w:val="00FF4B67"/>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D69ED-BE11-4511-BE0C-7465E2FF8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825</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471</cp:revision>
  <cp:lastPrinted>2007-08-28T14:45:00Z</cp:lastPrinted>
  <dcterms:created xsi:type="dcterms:W3CDTF">2020-10-15T09:18:00Z</dcterms:created>
  <dcterms:modified xsi:type="dcterms:W3CDTF">2021-08-06T03:04:00Z</dcterms:modified>
</cp:coreProperties>
</file>